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7E46D8" w14:textId="5018C28E" w:rsidR="006A753C" w:rsidRDefault="00BF7DA0" w:rsidP="00394B58">
      <w:pPr>
        <w:pStyle w:val="Heading1"/>
      </w:pPr>
      <w:r>
        <w:t>POMA O</w:t>
      </w:r>
      <w:r w:rsidR="00892AFD">
        <w:t>VERVIEW</w:t>
      </w:r>
    </w:p>
    <w:p w14:paraId="7AE5C037" w14:textId="77777777" w:rsidR="00BF7DA0" w:rsidRDefault="007D6F3D" w:rsidP="00BF7DA0">
      <w:hyperlink r:id="rId8" w:tgtFrame="_blank" w:history="1">
        <w:r w:rsidR="00BF7DA0" w:rsidRPr="00B36E98">
          <w:rPr>
            <w:i/>
            <w:iCs/>
            <w:bdr w:val="none" w:sz="0" w:space="0" w:color="auto" w:frame="1"/>
          </w:rPr>
          <w:t xml:space="preserve">Proceedings of Meetings on Acoustics </w:t>
        </w:r>
        <w:r w:rsidR="00BF7DA0" w:rsidRPr="00B36E98">
          <w:rPr>
            <w:iCs/>
            <w:bdr w:val="none" w:sz="0" w:space="0" w:color="auto" w:frame="1"/>
          </w:rPr>
          <w:t>(POMA)</w:t>
        </w:r>
      </w:hyperlink>
      <w:r w:rsidR="00BF7DA0" w:rsidRPr="00C60AB7">
        <w:t xml:space="preserve"> is an </w:t>
      </w:r>
      <w:r w:rsidR="00BF7DA0">
        <w:t xml:space="preserve">editor-reviewed, </w:t>
      </w:r>
      <w:r w:rsidR="00BF7DA0" w:rsidRPr="00C60AB7">
        <w:t>open-access</w:t>
      </w:r>
      <w:r w:rsidR="00BF7DA0">
        <w:t xml:space="preserve">, online </w:t>
      </w:r>
      <w:r w:rsidR="00BF7DA0" w:rsidRPr="00C60AB7">
        <w:t>journal published by the Acoustical Society of America</w:t>
      </w:r>
      <w:r w:rsidR="00BF7DA0">
        <w:t xml:space="preserve"> (ASA)</w:t>
      </w:r>
      <w:r w:rsidR="00BF7DA0" w:rsidRPr="00C60AB7">
        <w:t xml:space="preserve">. </w:t>
      </w:r>
      <w:r w:rsidR="00BF7DA0">
        <w:t xml:space="preserve"> Articles originate as papers presented at semiannual ASA meetings or at</w:t>
      </w:r>
      <w:r w:rsidR="00BF7DA0" w:rsidRPr="00C60AB7">
        <w:t xml:space="preserve"> </w:t>
      </w:r>
      <w:r w:rsidR="00BF7DA0">
        <w:t>other cosponsored meetings.  Both researchers and practitioners</w:t>
      </w:r>
      <w:r w:rsidR="00BF7DA0" w:rsidRPr="00C60AB7">
        <w:t xml:space="preserve"> </w:t>
      </w:r>
      <w:r w:rsidR="00BF7DA0">
        <w:t xml:space="preserve">are </w:t>
      </w:r>
      <w:r w:rsidR="00BF7DA0" w:rsidRPr="00C60AB7">
        <w:t>encouraged</w:t>
      </w:r>
      <w:r w:rsidR="00BF7DA0">
        <w:t xml:space="preserve"> </w:t>
      </w:r>
      <w:r w:rsidR="00BF7DA0" w:rsidRPr="00C60AB7">
        <w:t xml:space="preserve">to submit </w:t>
      </w:r>
      <w:r w:rsidR="00BF7DA0">
        <w:t>manuscripts</w:t>
      </w:r>
      <w:r w:rsidR="00BF7DA0" w:rsidRPr="00C60AB7">
        <w:t xml:space="preserve"> </w:t>
      </w:r>
      <w:r w:rsidR="00BF7DA0" w:rsidRPr="00B36E98">
        <w:t>to </w:t>
      </w:r>
      <w:hyperlink r:id="rId9" w:tgtFrame="_blank" w:history="1">
        <w:r w:rsidR="00BF7DA0" w:rsidRPr="00B36E98">
          <w:rPr>
            <w:iCs/>
            <w:bdr w:val="none" w:sz="0" w:space="0" w:color="auto" w:frame="1"/>
          </w:rPr>
          <w:t>POMA</w:t>
        </w:r>
      </w:hyperlink>
      <w:r w:rsidR="00BF7DA0" w:rsidRPr="00B36E98">
        <w:t xml:space="preserve">.  </w:t>
      </w:r>
    </w:p>
    <w:p w14:paraId="5B0C0201" w14:textId="77777777" w:rsidR="00BF7DA0" w:rsidRPr="00BF7DA0" w:rsidRDefault="00BF7DA0" w:rsidP="00BF7DA0">
      <w:pPr>
        <w:rPr>
          <w:rStyle w:val="IntenseReference"/>
        </w:rPr>
      </w:pPr>
      <w:r w:rsidRPr="00C60AB7">
        <w:t>Because</w:t>
      </w:r>
      <w:r>
        <w:t xml:space="preserve"> of</w:t>
      </w:r>
      <w:r w:rsidRPr="00C60AB7">
        <w:t xml:space="preserve"> rapid editorial processing, the Proceedings offers a </w:t>
      </w:r>
      <w:r>
        <w:t xml:space="preserve">timely </w:t>
      </w:r>
      <w:r w:rsidRPr="00C60AB7">
        <w:t xml:space="preserve">venue for viewing the most </w:t>
      </w:r>
      <w:r>
        <w:t>current</w:t>
      </w:r>
      <w:r w:rsidRPr="00C60AB7">
        <w:t xml:space="preserve"> work in the broad field of acoustics.</w:t>
      </w:r>
      <w:r>
        <w:t xml:space="preserve">  </w:t>
      </w:r>
      <w:r w:rsidRPr="00C60AB7">
        <w:t xml:space="preserve">All </w:t>
      </w:r>
      <w:r>
        <w:t>manuscripts</w:t>
      </w:r>
      <w:r w:rsidRPr="00C60AB7">
        <w:t xml:space="preserve"> </w:t>
      </w:r>
      <w:r>
        <w:t>are</w:t>
      </w:r>
      <w:r w:rsidRPr="00C60AB7">
        <w:t xml:space="preserve"> reviewed from the standpoints of clarity</w:t>
      </w:r>
      <w:r>
        <w:t xml:space="preserve"> and correctness</w:t>
      </w:r>
      <w:r w:rsidRPr="00C60AB7">
        <w:t xml:space="preserve"> by </w:t>
      </w:r>
      <w:r>
        <w:t>an</w:t>
      </w:r>
      <w:r w:rsidRPr="00C60AB7">
        <w:t xml:space="preserve"> Associate Editor </w:t>
      </w:r>
      <w:r>
        <w:t>and are published online shortly after being accepted.</w:t>
      </w:r>
      <w:r w:rsidRPr="00C60AB7">
        <w:t xml:space="preserve"> </w:t>
      </w:r>
      <w:r>
        <w:t xml:space="preserve">  </w:t>
      </w:r>
    </w:p>
    <w:p w14:paraId="76B5BC4C" w14:textId="77777777" w:rsidR="00BF7DA0" w:rsidRPr="00C60AB7" w:rsidRDefault="00BF7DA0" w:rsidP="00BF7DA0">
      <w:r>
        <w:t xml:space="preserve">Articles are published within volumes tied to Society meetings and typically organized by primary topical area: </w:t>
      </w:r>
      <w:r w:rsidRPr="00C60AB7">
        <w:t>Acoustical Oceanography, Animal Bioacoustics, Architectural Acoustics, Biomedical Acoustics,</w:t>
      </w:r>
      <w:r>
        <w:t xml:space="preserve"> Education in Acoustics,</w:t>
      </w:r>
      <w:r w:rsidRPr="00C60AB7">
        <w:t xml:space="preserve"> Engineering Acoustics,</w:t>
      </w:r>
      <w:r>
        <w:t xml:space="preserve"> </w:t>
      </w:r>
      <w:r w:rsidRPr="00C60AB7">
        <w:t>Musical Acoustics, Noise, Physical Acoustics, Psychological and Physiological Acoustics, Signal Processing in Acoustics, Speech Communication, Structural Acoustics and Vibration, and Underwater Acoustics</w:t>
      </w:r>
      <w:r>
        <w:t>.</w:t>
      </w:r>
    </w:p>
    <w:p w14:paraId="1D500022" w14:textId="77777777" w:rsidR="00FD36A4" w:rsidRPr="00C60AB7" w:rsidRDefault="00FD36A4" w:rsidP="00E43D81">
      <w:pPr>
        <w:pStyle w:val="Heading1"/>
      </w:pPr>
      <w:r>
        <w:t>POMA POLICIES</w:t>
      </w:r>
    </w:p>
    <w:p w14:paraId="2121DF50" w14:textId="77777777" w:rsidR="00FD36A4" w:rsidRPr="00C60AB7" w:rsidRDefault="00FD36A4" w:rsidP="00E43D81">
      <w:pPr>
        <w:pStyle w:val="Heading2"/>
      </w:pPr>
      <w:r w:rsidRPr="00C60AB7">
        <w:t>ELIGIBLE SUBMISSIONS</w:t>
      </w:r>
    </w:p>
    <w:p w14:paraId="2B80B410" w14:textId="24F367EB" w:rsidR="00FD36A4" w:rsidRDefault="00FD36A4" w:rsidP="00E43D81">
      <w:r>
        <w:t xml:space="preserve">Papers from </w:t>
      </w:r>
      <w:r w:rsidRPr="00E232C5">
        <w:t>any</w:t>
      </w:r>
      <w:r w:rsidRPr="009A7C37">
        <w:t xml:space="preserve"> prior ASA meeting</w:t>
      </w:r>
      <w:r>
        <w:t xml:space="preserve"> or from designated cosponsored conferences are eligible for submission to</w:t>
      </w:r>
      <w:r w:rsidR="00C94285">
        <w:t xml:space="preserve"> POMA.  Coauthor approval must</w:t>
      </w:r>
      <w:r>
        <w:t xml:space="preserve"> be ob</w:t>
      </w:r>
      <w:r w:rsidR="00F10D67">
        <w:t>tained prior to submission.  V</w:t>
      </w:r>
      <w:r>
        <w:t>erification that the author list is complete and of coauthor approval occurs as part of the editorial process.</w:t>
      </w:r>
    </w:p>
    <w:p w14:paraId="0388A5E7" w14:textId="77777777" w:rsidR="00FD36A4" w:rsidRPr="00C60AB7" w:rsidRDefault="00FD36A4" w:rsidP="00E43D81">
      <w:pPr>
        <w:pStyle w:val="Heading2"/>
      </w:pPr>
      <w:r>
        <w:t xml:space="preserve">ACCEPTANCE </w:t>
      </w:r>
      <w:r w:rsidRPr="00C60AB7">
        <w:t>CRITERIA</w:t>
      </w:r>
    </w:p>
    <w:p w14:paraId="2C514B76" w14:textId="77777777" w:rsidR="00FD36A4" w:rsidRDefault="00FD36A4" w:rsidP="00E43D81">
      <w:r>
        <w:t>In principle, any ASA meeting paper, including case studies and preliminary or limited-scope investigations, is suitable for POMA.</w:t>
      </w:r>
      <w:r w:rsidRPr="00C60AB7">
        <w:t> </w:t>
      </w:r>
      <w:r>
        <w:t xml:space="preserve"> The criteria of clarity and correctness are intended to ensure manuscripts reflect the high-quality work presented at ASA meetings.  Authors are expected to</w:t>
      </w:r>
    </w:p>
    <w:p w14:paraId="45C8BEB7" w14:textId="77777777" w:rsidR="00FD36A4" w:rsidRPr="00892AFD" w:rsidRDefault="00FD36A4" w:rsidP="00E43D81">
      <w:pPr>
        <w:pStyle w:val="ListParagraph"/>
        <w:numPr>
          <w:ilvl w:val="0"/>
          <w:numId w:val="9"/>
        </w:numPr>
        <w:rPr>
          <w:rFonts w:cs="Times New Roman"/>
          <w:szCs w:val="24"/>
        </w:rPr>
      </w:pPr>
      <w:r w:rsidRPr="00892AFD">
        <w:rPr>
          <w:rFonts w:cs="Times New Roman"/>
          <w:szCs w:val="24"/>
        </w:rPr>
        <w:t>Present their work in clear, grammatically correct English</w:t>
      </w:r>
    </w:p>
    <w:p w14:paraId="41494BF2" w14:textId="77777777" w:rsidR="00FD36A4" w:rsidRPr="00892AFD" w:rsidRDefault="00FD36A4" w:rsidP="00E43D81">
      <w:pPr>
        <w:pStyle w:val="ListParagraph"/>
        <w:numPr>
          <w:ilvl w:val="0"/>
          <w:numId w:val="9"/>
        </w:numPr>
        <w:rPr>
          <w:rFonts w:cs="Times New Roman"/>
          <w:szCs w:val="24"/>
        </w:rPr>
      </w:pPr>
      <w:r w:rsidRPr="00892AFD">
        <w:rPr>
          <w:rFonts w:cs="Times New Roman"/>
          <w:szCs w:val="24"/>
        </w:rPr>
        <w:t>Lay out the camera-ready manuscript in a professional manner</w:t>
      </w:r>
    </w:p>
    <w:p w14:paraId="33F3581C" w14:textId="77777777" w:rsidR="00FD36A4" w:rsidRPr="00892AFD" w:rsidRDefault="00FD36A4" w:rsidP="00E43D81">
      <w:pPr>
        <w:pStyle w:val="ListParagraph"/>
        <w:numPr>
          <w:ilvl w:val="0"/>
          <w:numId w:val="9"/>
        </w:numPr>
        <w:rPr>
          <w:rFonts w:cs="Times New Roman"/>
          <w:szCs w:val="24"/>
        </w:rPr>
      </w:pPr>
      <w:r w:rsidRPr="00892AFD">
        <w:rPr>
          <w:rFonts w:cs="Times New Roman"/>
          <w:szCs w:val="24"/>
        </w:rPr>
        <w:t>Ensure all figures are readable and attractive</w:t>
      </w:r>
    </w:p>
    <w:p w14:paraId="1987F1CE" w14:textId="77777777" w:rsidR="00FD36A4" w:rsidRPr="00892AFD" w:rsidRDefault="00FD36A4" w:rsidP="00E43D81">
      <w:pPr>
        <w:pStyle w:val="ListParagraph"/>
        <w:numPr>
          <w:ilvl w:val="0"/>
          <w:numId w:val="9"/>
        </w:numPr>
        <w:rPr>
          <w:rFonts w:cs="Times New Roman"/>
          <w:szCs w:val="24"/>
        </w:rPr>
      </w:pPr>
      <w:r w:rsidRPr="00892AFD">
        <w:rPr>
          <w:rFonts w:cs="Times New Roman"/>
          <w:szCs w:val="24"/>
        </w:rPr>
        <w:t>Provide adequate reference to prior literature used in the work</w:t>
      </w:r>
    </w:p>
    <w:p w14:paraId="0F543831" w14:textId="77777777" w:rsidR="00FD36A4" w:rsidRPr="00892AFD" w:rsidRDefault="00FD36A4" w:rsidP="00E43D81">
      <w:pPr>
        <w:pStyle w:val="ListParagraph"/>
        <w:numPr>
          <w:ilvl w:val="0"/>
          <w:numId w:val="9"/>
        </w:numPr>
        <w:rPr>
          <w:rFonts w:cs="Times New Roman"/>
          <w:szCs w:val="24"/>
        </w:rPr>
      </w:pPr>
      <w:r w:rsidRPr="00892AFD">
        <w:rPr>
          <w:rFonts w:cs="Times New Roman"/>
          <w:szCs w:val="24"/>
        </w:rPr>
        <w:t xml:space="preserve">Strive for technical correctness.  While the level of review does not approach that of JASA, POMA does not intend to publish any paper where the initial premises, reported results, or conclusions are wrong. </w:t>
      </w:r>
    </w:p>
    <w:p w14:paraId="2CFC66CD" w14:textId="77777777" w:rsidR="00FD36A4" w:rsidRPr="00C60AB7" w:rsidRDefault="00FD36A4" w:rsidP="00E43D81">
      <w:r>
        <w:t xml:space="preserve">Reasons for ultimately rejecting a POMA manuscript include prior publication or copyright violations, promotion of commercial products, technical unreasonableness, or failure to make changes as indicated by the associate editor or manuscript manager.  </w:t>
      </w:r>
    </w:p>
    <w:p w14:paraId="6A008662" w14:textId="77777777" w:rsidR="00FD36A4" w:rsidRPr="00C60AB7" w:rsidRDefault="00FD36A4" w:rsidP="00E43D81">
      <w:pPr>
        <w:pStyle w:val="Heading2"/>
      </w:pPr>
      <w:r w:rsidRPr="00C60AB7">
        <w:t>COPYRIGHT</w:t>
      </w:r>
    </w:p>
    <w:p w14:paraId="31305B7B" w14:textId="77777777" w:rsidR="00FD36A4" w:rsidRDefault="00FD36A4" w:rsidP="00E43D81">
      <w:r w:rsidRPr="00C60AB7">
        <w:t>Although POMA is open-access, articles published in POMA are copyrighted</w:t>
      </w:r>
      <w:r>
        <w:t xml:space="preserve"> by the ASA unless authored by a U.S. or Canadian government employee as part of his official duties.</w:t>
      </w:r>
      <w:r w:rsidRPr="00C60AB7">
        <w:t xml:space="preserve"> </w:t>
      </w:r>
      <w:r>
        <w:t>The</w:t>
      </w:r>
      <w:r w:rsidRPr="00C60AB7">
        <w:t xml:space="preserve"> </w:t>
      </w:r>
      <w:r>
        <w:t>ASA copyright agreement form explains how</w:t>
      </w:r>
      <w:r>
        <w:rPr>
          <w:color w:val="3366FF"/>
          <w:bdr w:val="none" w:sz="0" w:space="0" w:color="auto" w:frame="1"/>
        </w:rPr>
        <w:t xml:space="preserve"> </w:t>
      </w:r>
      <w:r>
        <w:t xml:space="preserve">POMA </w:t>
      </w:r>
      <w:r w:rsidRPr="00C60AB7">
        <w:t xml:space="preserve">authors retain extensive rights as to subsequent </w:t>
      </w:r>
      <w:r>
        <w:t>use o</w:t>
      </w:r>
      <w:r w:rsidRPr="00C60AB7">
        <w:t>f articles</w:t>
      </w:r>
      <w:r>
        <w:t xml:space="preserve">, including allowing republication and reposting. </w:t>
      </w:r>
    </w:p>
    <w:p w14:paraId="27325D85" w14:textId="77777777" w:rsidR="00FD36A4" w:rsidRPr="00C60AB7" w:rsidRDefault="00FD36A4" w:rsidP="00E43D81">
      <w:pPr>
        <w:pStyle w:val="Heading2"/>
      </w:pPr>
      <w:r>
        <w:lastRenderedPageBreak/>
        <w:t>PRIOR PUBLICATION</w:t>
      </w:r>
    </w:p>
    <w:p w14:paraId="523A7701" w14:textId="77777777" w:rsidR="00FD36A4" w:rsidRDefault="00FD36A4" w:rsidP="00E43D81">
      <w:r>
        <w:t>Publication in POMA does not constitute prior publication by the Acoustical Society of America’s fully-reviewed journals, Journal of the Acoustical Society of America and its Express Letters.</w:t>
      </w:r>
    </w:p>
    <w:p w14:paraId="27F44A57" w14:textId="77777777" w:rsidR="00FD36A4" w:rsidRDefault="00FD36A4" w:rsidP="00E43D81">
      <w:pPr>
        <w:pStyle w:val="Heading1"/>
      </w:pPr>
      <w:r>
        <w:t>MANUSCRIPT PREPARATION AND SUBMISSION</w:t>
      </w:r>
    </w:p>
    <w:p w14:paraId="61D4B170" w14:textId="07A72065" w:rsidR="00FD36A4" w:rsidRDefault="00FD36A4" w:rsidP="00E43D81">
      <w:r>
        <w:t xml:space="preserve">To help authors prepare the article cover page and manuscript files, this document may be used as a template. The checklist used by the POMA manuscript manager in the initial quality review is located </w:t>
      </w:r>
      <w:r w:rsidR="0026679C">
        <w:t>at http://acousticsauthors.org under the POMA tab.</w:t>
      </w:r>
    </w:p>
    <w:p w14:paraId="37A7FA9E" w14:textId="77777777" w:rsidR="00FD36A4" w:rsidRPr="00C60AB7" w:rsidRDefault="00FD36A4" w:rsidP="00E43D81">
      <w:pPr>
        <w:pStyle w:val="Heading2"/>
        <w:numPr>
          <w:ilvl w:val="0"/>
          <w:numId w:val="11"/>
        </w:numPr>
      </w:pPr>
      <w:r>
        <w:t>COVER PAGE PREPARATION</w:t>
      </w:r>
    </w:p>
    <w:p w14:paraId="42464C93" w14:textId="5CB1EB6F" w:rsidR="00FD36A4" w:rsidRDefault="00FD36A4" w:rsidP="00E43D81">
      <w:r>
        <w:t>As part of the manuscript preparation, authors create a pdf cover page using the MS Word template provided.  This is submitted as a separate document.</w:t>
      </w:r>
      <w:r w:rsidR="0026679C">
        <w:t xml:space="preserve">  Two items to note:</w:t>
      </w:r>
    </w:p>
    <w:p w14:paraId="46C0E43E" w14:textId="69F5F8F4" w:rsidR="0026679C" w:rsidRDefault="0026679C" w:rsidP="0026679C">
      <w:pPr>
        <w:pStyle w:val="ListParagraph"/>
        <w:numPr>
          <w:ilvl w:val="0"/>
          <w:numId w:val="15"/>
        </w:numPr>
        <w:rPr>
          <w:bdr w:val="none" w:sz="0" w:space="0" w:color="auto" w:frame="1"/>
        </w:rPr>
      </w:pPr>
      <w:r>
        <w:rPr>
          <w:bdr w:val="none" w:sz="0" w:space="0" w:color="auto" w:frame="1"/>
        </w:rPr>
        <w:t>The author names, address, and email address must match the submitted metadata.  Failure to do so without explanation in the submission comments will trigger a failed quality check and delay processing.</w:t>
      </w:r>
    </w:p>
    <w:p w14:paraId="518EAFAA" w14:textId="1C5C8D92" w:rsidR="0026679C" w:rsidRPr="0026679C" w:rsidRDefault="0026679C" w:rsidP="0026679C">
      <w:pPr>
        <w:pStyle w:val="ListParagraph"/>
        <w:numPr>
          <w:ilvl w:val="0"/>
          <w:numId w:val="15"/>
        </w:numPr>
        <w:rPr>
          <w:bdr w:val="none" w:sz="0" w:space="0" w:color="auto" w:frame="1"/>
        </w:rPr>
      </w:pPr>
      <w:r>
        <w:rPr>
          <w:bdr w:val="none" w:sz="0" w:space="0" w:color="auto" w:frame="1"/>
        </w:rPr>
        <w:t>Do not include bracketed acknowledgments (like is done for ASA meeting abstracts) in the POMA abstract.  Acknowledgments are included at the end of the document.</w:t>
      </w:r>
    </w:p>
    <w:p w14:paraId="1DF480B1" w14:textId="77777777" w:rsidR="00FD36A4" w:rsidRPr="00C60AB7" w:rsidRDefault="00FD36A4" w:rsidP="00E43D81">
      <w:pPr>
        <w:pStyle w:val="Heading2"/>
      </w:pPr>
      <w:r>
        <w:t xml:space="preserve">MANUSCRIPT FORMAT </w:t>
      </w:r>
    </w:p>
    <w:p w14:paraId="158D5BB6" w14:textId="63E3AD67" w:rsidR="00E70489" w:rsidRDefault="00FD36A4" w:rsidP="00E70489">
      <w:pPr>
        <w:rPr>
          <w:b/>
        </w:rPr>
      </w:pPr>
      <w:r w:rsidRPr="00C60AB7">
        <w:t xml:space="preserve">All manuscripts submitted to POMA </w:t>
      </w:r>
      <w:r>
        <w:t>must be</w:t>
      </w:r>
      <w:r w:rsidRPr="00C60AB7">
        <w:t xml:space="preserve"> camera</w:t>
      </w:r>
      <w:r>
        <w:t>-</w:t>
      </w:r>
      <w:r w:rsidRPr="00C60AB7">
        <w:t xml:space="preserve">ready </w:t>
      </w:r>
      <w:r>
        <w:t xml:space="preserve">pdf </w:t>
      </w:r>
      <w:r w:rsidRPr="00C60AB7">
        <w:t>files</w:t>
      </w:r>
      <w:r>
        <w:t xml:space="preserve"> corresponding to a talk or poster.  The paper should look like a proceedings paper from a mainstream technical society.  This document may be used as a template</w:t>
      </w:r>
      <w:r w:rsidR="001A7EBA">
        <w:t xml:space="preserve"> and includes a number of formatting styles.</w:t>
      </w:r>
      <w:r>
        <w:t xml:space="preserve"> A</w:t>
      </w:r>
      <w:r w:rsidR="002D25A8">
        <w:t>lternatively, a</w:t>
      </w:r>
      <w:r w:rsidRPr="00643A84">
        <w:t>uthors</w:t>
      </w:r>
      <w:r>
        <w:t xml:space="preserve"> may</w:t>
      </w:r>
      <w:r w:rsidRPr="00643A84">
        <w:t xml:space="preserve"> visit </w:t>
      </w:r>
      <w:r>
        <w:t>the POMA website</w:t>
      </w:r>
      <w:r>
        <w:rPr>
          <w:bdr w:val="none" w:sz="0" w:space="0" w:color="auto" w:frame="1"/>
        </w:rPr>
        <w:t xml:space="preserve"> </w:t>
      </w:r>
      <w:r>
        <w:t>to view</w:t>
      </w:r>
      <w:r w:rsidRPr="00C60AB7">
        <w:t xml:space="preserve"> </w:t>
      </w:r>
      <w:r>
        <w:t>recent</w:t>
      </w:r>
      <w:r w:rsidRPr="00C60AB7">
        <w:t xml:space="preserve"> POMA papers</w:t>
      </w:r>
      <w:r w:rsidR="0072211D">
        <w:t xml:space="preserve"> for suitable formats</w:t>
      </w:r>
      <w:r>
        <w:t>, but should recognize that not every</w:t>
      </w:r>
      <w:r w:rsidRPr="00C60AB7">
        <w:t xml:space="preserve"> previously</w:t>
      </w:r>
      <w:r>
        <w:t xml:space="preserve"> published</w:t>
      </w:r>
      <w:r w:rsidRPr="00C60AB7">
        <w:t xml:space="preserve"> article </w:t>
      </w:r>
      <w:r w:rsidR="002D25A8">
        <w:t>is still considered</w:t>
      </w:r>
      <w:r>
        <w:t xml:space="preserve"> acceptable</w:t>
      </w:r>
      <w:r w:rsidRPr="00C60AB7">
        <w:t>.</w:t>
      </w:r>
      <w:r>
        <w:t xml:space="preserve">  </w:t>
      </w:r>
      <w:r w:rsidRPr="0072211D">
        <w:rPr>
          <w:b/>
        </w:rPr>
        <w:t xml:space="preserve">Papers that </w:t>
      </w:r>
      <w:r w:rsidR="00F10D67">
        <w:rPr>
          <w:b/>
        </w:rPr>
        <w:t>represent</w:t>
      </w:r>
      <w:r w:rsidRPr="0072211D">
        <w:rPr>
          <w:b/>
        </w:rPr>
        <w:t xml:space="preserve"> a collection of slides with no or little accompanying text will ordinarily require significant revision.</w:t>
      </w:r>
    </w:p>
    <w:p w14:paraId="62AEDED3" w14:textId="1A7FC808" w:rsidR="00E70489" w:rsidRDefault="00E70489" w:rsidP="00E70489">
      <w:pPr>
        <w:pStyle w:val="Heading3"/>
      </w:pPr>
      <w:r>
        <w:t>Guidelines</w:t>
      </w:r>
    </w:p>
    <w:p w14:paraId="532AAF86" w14:textId="33298FCF" w:rsidR="00FD36A4" w:rsidRDefault="00FD36A4" w:rsidP="00E43D81">
      <w:r>
        <w:t>The following manuscript guidelines apply:</w:t>
      </w:r>
    </w:p>
    <w:p w14:paraId="279C8724" w14:textId="77777777" w:rsidR="00FD36A4" w:rsidRDefault="00FD36A4" w:rsidP="00E43D81">
      <w:pPr>
        <w:pStyle w:val="ListParagraph"/>
        <w:numPr>
          <w:ilvl w:val="0"/>
          <w:numId w:val="7"/>
        </w:numPr>
      </w:pPr>
      <w:r>
        <w:t>File begins with the introduction (cover page already contains author information)</w:t>
      </w:r>
    </w:p>
    <w:p w14:paraId="3AF9334A" w14:textId="77777777" w:rsidR="00FD36A4" w:rsidRDefault="00FD36A4" w:rsidP="00E43D81">
      <w:pPr>
        <w:pStyle w:val="ListParagraph"/>
        <w:numPr>
          <w:ilvl w:val="0"/>
          <w:numId w:val="7"/>
        </w:numPr>
      </w:pPr>
      <w:r>
        <w:t>8.5 x 11 inch page in portrait orientation</w:t>
      </w:r>
    </w:p>
    <w:p w14:paraId="0531751A" w14:textId="0E23C2C1" w:rsidR="00FD36A4" w:rsidRDefault="00FD36A4" w:rsidP="00E43D81">
      <w:pPr>
        <w:pStyle w:val="ListParagraph"/>
        <w:numPr>
          <w:ilvl w:val="0"/>
          <w:numId w:val="7"/>
        </w:numPr>
      </w:pPr>
      <w:r>
        <w:t>No page numbers and no headers/footers</w:t>
      </w:r>
      <w:r w:rsidR="0026679C">
        <w:t xml:space="preserve"> of any sort.  These</w:t>
      </w:r>
      <w:r>
        <w:t xml:space="preserve"> are added during publication</w:t>
      </w:r>
    </w:p>
    <w:p w14:paraId="55662A67" w14:textId="7B2509D5" w:rsidR="00FD36A4" w:rsidRDefault="002D25A8" w:rsidP="00E43D81">
      <w:pPr>
        <w:pStyle w:val="ListParagraph"/>
        <w:numPr>
          <w:ilvl w:val="0"/>
          <w:numId w:val="7"/>
        </w:numPr>
      </w:pPr>
      <w:r>
        <w:t>15</w:t>
      </w:r>
      <w:r w:rsidR="00FD36A4">
        <w:t xml:space="preserve"> pages maximum for the manuscript file</w:t>
      </w:r>
    </w:p>
    <w:p w14:paraId="4B75A7F4" w14:textId="77777777" w:rsidR="00FD36A4" w:rsidRDefault="00FD36A4" w:rsidP="00E43D81">
      <w:pPr>
        <w:pStyle w:val="ListParagraph"/>
        <w:numPr>
          <w:ilvl w:val="0"/>
          <w:numId w:val="7"/>
        </w:numPr>
      </w:pPr>
      <w:r>
        <w:t>1-inch side margins and at least 0.75-inch top/bottom margins</w:t>
      </w:r>
    </w:p>
    <w:p w14:paraId="7BB9231D" w14:textId="77777777" w:rsidR="00FD36A4" w:rsidRDefault="00FD36A4" w:rsidP="00E43D81">
      <w:pPr>
        <w:pStyle w:val="ListParagraph"/>
        <w:numPr>
          <w:ilvl w:val="0"/>
          <w:numId w:val="7"/>
        </w:numPr>
      </w:pPr>
      <w:r>
        <w:t xml:space="preserve">Font should be 10-12 </w:t>
      </w:r>
      <w:proofErr w:type="spellStart"/>
      <w:r>
        <w:t>pt</w:t>
      </w:r>
      <w:proofErr w:type="spellEnd"/>
      <w:r>
        <w:t xml:space="preserve"> and single-spaced.  Times New Roman is used to generate the cover page and manuscript header and footers, but other fonts (e.g., Arial, Calibri, Cambria, </w:t>
      </w:r>
      <w:proofErr w:type="gramStart"/>
      <w:r>
        <w:t>Courier</w:t>
      </w:r>
      <w:proofErr w:type="gramEnd"/>
      <w:r>
        <w:t xml:space="preserve">) are allowed. </w:t>
      </w:r>
    </w:p>
    <w:p w14:paraId="088509D2" w14:textId="77777777" w:rsidR="00FD36A4" w:rsidRPr="00A754E7" w:rsidRDefault="00FD36A4" w:rsidP="00E43D81">
      <w:pPr>
        <w:pStyle w:val="ListParagraph"/>
        <w:numPr>
          <w:ilvl w:val="0"/>
          <w:numId w:val="10"/>
        </w:numPr>
      </w:pPr>
      <w:r w:rsidRPr="00A754E7">
        <w:t>Figures or tables must be embedded in the pdf file consistent with a camera-ready document,</w:t>
      </w:r>
      <w:r>
        <w:t xml:space="preserve"> rather than grouped at the end</w:t>
      </w:r>
    </w:p>
    <w:p w14:paraId="72D6818C" w14:textId="77777777" w:rsidR="00FD36A4" w:rsidRDefault="00FD36A4" w:rsidP="00E43D81">
      <w:pPr>
        <w:pStyle w:val="ListParagraph"/>
        <w:numPr>
          <w:ilvl w:val="0"/>
          <w:numId w:val="7"/>
        </w:numPr>
      </w:pPr>
      <w:r>
        <w:t xml:space="preserve">Color </w:t>
      </w:r>
      <w:r w:rsidRPr="002D4EEF">
        <w:t>figures are encouraged</w:t>
      </w:r>
    </w:p>
    <w:p w14:paraId="2A34C3E8" w14:textId="77777777" w:rsidR="00FD36A4" w:rsidRDefault="00FD36A4" w:rsidP="00E43D81">
      <w:pPr>
        <w:pStyle w:val="ListParagraph"/>
        <w:numPr>
          <w:ilvl w:val="0"/>
          <w:numId w:val="7"/>
        </w:numPr>
      </w:pPr>
      <w:r w:rsidRPr="00643A84">
        <w:t>No</w:t>
      </w:r>
      <w:r>
        <w:t xml:space="preserve"> active links in the manuscript.</w:t>
      </w:r>
      <w:r w:rsidRPr="00643A84">
        <w:t xml:space="preserve">  </w:t>
      </w:r>
      <w:r>
        <w:t>Mul</w:t>
      </w:r>
      <w:r w:rsidRPr="00643A84">
        <w:t xml:space="preserve">timedia </w:t>
      </w:r>
      <w:r>
        <w:t xml:space="preserve">may be included via </w:t>
      </w:r>
      <w:r w:rsidRPr="00643A84">
        <w:t>a reference to an external link, with the author assuming responsibility for ensuring that the files be readily accessible</w:t>
      </w:r>
    </w:p>
    <w:p w14:paraId="454C726C" w14:textId="77777777" w:rsidR="00FD36A4" w:rsidRDefault="00FD36A4" w:rsidP="00E43D81">
      <w:pPr>
        <w:pStyle w:val="ListParagraph"/>
        <w:numPr>
          <w:ilvl w:val="0"/>
          <w:numId w:val="7"/>
        </w:numPr>
      </w:pPr>
      <w:r>
        <w:t>If slides from the talk are to be used directly as figures:</w:t>
      </w:r>
    </w:p>
    <w:p w14:paraId="20CE7C97" w14:textId="77777777" w:rsidR="00FD36A4" w:rsidRDefault="00FD36A4" w:rsidP="00E43D81">
      <w:pPr>
        <w:pStyle w:val="ListParagraph"/>
        <w:numPr>
          <w:ilvl w:val="1"/>
          <w:numId w:val="7"/>
        </w:numPr>
      </w:pPr>
      <w:r>
        <w:t>Adjust figure resolution to minimize file size while maintaining sufficient quality.</w:t>
      </w:r>
    </w:p>
    <w:p w14:paraId="2C8E8127" w14:textId="77777777" w:rsidR="00FD36A4" w:rsidRDefault="00FD36A4" w:rsidP="00E43D81">
      <w:pPr>
        <w:pStyle w:val="ListParagraph"/>
        <w:numPr>
          <w:ilvl w:val="1"/>
          <w:numId w:val="7"/>
        </w:numPr>
      </w:pPr>
      <w:r>
        <w:lastRenderedPageBreak/>
        <w:t>No more than two slides per page</w:t>
      </w:r>
    </w:p>
    <w:p w14:paraId="71FD75E7" w14:textId="77777777" w:rsidR="00FD36A4" w:rsidRDefault="00FD36A4" w:rsidP="00E43D81">
      <w:pPr>
        <w:pStyle w:val="ListParagraph"/>
        <w:numPr>
          <w:ilvl w:val="1"/>
          <w:numId w:val="7"/>
        </w:numPr>
      </w:pPr>
      <w:r>
        <w:t>All header and footer information unnecessary for conveying scientific content should be removed, including logos and slide numbers</w:t>
      </w:r>
    </w:p>
    <w:p w14:paraId="23A11CBA" w14:textId="4E355E66" w:rsidR="00FD36A4" w:rsidRDefault="00FD36A4" w:rsidP="00E43D81">
      <w:pPr>
        <w:pStyle w:val="ListParagraph"/>
        <w:numPr>
          <w:ilvl w:val="1"/>
          <w:numId w:val="7"/>
        </w:numPr>
      </w:pPr>
      <w:r>
        <w:t>Each slide should have a figure number and caption, and that figure should be referenced explicitly in the text, as is customary for a written paper</w:t>
      </w:r>
      <w:r w:rsidR="007E4460">
        <w:t>.</w:t>
      </w:r>
    </w:p>
    <w:p w14:paraId="16EB9236" w14:textId="3C7C1A29" w:rsidR="00B36E98" w:rsidRDefault="00B36E98" w:rsidP="00E70489">
      <w:pPr>
        <w:pStyle w:val="Heading3"/>
      </w:pPr>
      <w:r>
        <w:t>F</w:t>
      </w:r>
      <w:r w:rsidR="00E70489">
        <w:t>igures</w:t>
      </w:r>
      <w:r>
        <w:t xml:space="preserve">, </w:t>
      </w:r>
      <w:r w:rsidR="00E70489">
        <w:t>equations, and references</w:t>
      </w:r>
    </w:p>
    <w:p w14:paraId="6C8D2D00" w14:textId="07B59678" w:rsidR="00D67D14" w:rsidRDefault="00D67D14" w:rsidP="00D67D14">
      <w:r>
        <w:t xml:space="preserve">In this </w:t>
      </w:r>
      <w:r w:rsidR="003040AB">
        <w:t xml:space="preserve">template </w:t>
      </w:r>
      <w:r>
        <w:t>document, there are included text styles for both figure captions and references.  An example figure is shown below.</w:t>
      </w:r>
    </w:p>
    <w:p w14:paraId="7F04372E" w14:textId="77777777" w:rsidR="00D67D14" w:rsidRDefault="00D67D14" w:rsidP="00D67D14">
      <w:pPr>
        <w:ind w:firstLine="0"/>
      </w:pPr>
    </w:p>
    <w:p w14:paraId="0EB9F28B" w14:textId="77777777" w:rsidR="00D67D14" w:rsidRDefault="00D67D14" w:rsidP="00D67D14">
      <w:pPr>
        <w:keepNext/>
        <w:ind w:firstLine="0"/>
      </w:pPr>
      <w:r>
        <w:rPr>
          <w:noProof/>
        </w:rPr>
        <w:drawing>
          <wp:inline distT="0" distB="0" distL="0" distR="0" wp14:anchorId="5771DF5A" wp14:editId="4692550A">
            <wp:extent cx="5943600" cy="2503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etschematic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03805"/>
                    </a:xfrm>
                    <a:prstGeom prst="rect">
                      <a:avLst/>
                    </a:prstGeom>
                  </pic:spPr>
                </pic:pic>
              </a:graphicData>
            </a:graphic>
          </wp:inline>
        </w:drawing>
      </w:r>
    </w:p>
    <w:p w14:paraId="0E9A7B1E" w14:textId="77777777" w:rsidR="00D67D14" w:rsidRPr="003040AB" w:rsidRDefault="00D67D14" w:rsidP="003040AB">
      <w:pPr>
        <w:pStyle w:val="Caption"/>
      </w:pPr>
      <w:bookmarkStart w:id="0" w:name="_Ref399245715"/>
      <w:r w:rsidRPr="003040AB">
        <w:t xml:space="preserve">Figure </w:t>
      </w:r>
      <w:bookmarkStart w:id="1" w:name="Fig1"/>
      <w:r w:rsidRPr="003040AB">
        <w:fldChar w:fldCharType="begin"/>
      </w:r>
      <w:r w:rsidRPr="003040AB">
        <w:instrText xml:space="preserve"> SEQ Figure \* ARABIC </w:instrText>
      </w:r>
      <w:r w:rsidRPr="003040AB">
        <w:fldChar w:fldCharType="separate"/>
      </w:r>
      <w:r w:rsidRPr="003040AB">
        <w:t>1</w:t>
      </w:r>
      <w:r w:rsidRPr="003040AB">
        <w:fldChar w:fldCharType="end"/>
      </w:r>
      <w:bookmarkEnd w:id="0"/>
      <w:bookmarkEnd w:id="1"/>
      <w:r w:rsidRPr="003040AB">
        <w:t>. (Left) Distant view of a GEM-60 solid rocket motor firing. (Right) Schematic superimposed on a near-nozzle photograph showing how interference effects from multiple source locations might occur at the same microphone (dashed, black circle).</w:t>
      </w:r>
    </w:p>
    <w:p w14:paraId="0E3D6E3A" w14:textId="70A2B96D" w:rsidR="00CB5253" w:rsidRDefault="00CB5253" w:rsidP="00CB5253">
      <w:r>
        <w:t xml:space="preserve">To reference a figure within the text, </w:t>
      </w:r>
      <w:r w:rsidR="00C94285">
        <w:t xml:space="preserve">this can be done manually or can be done </w:t>
      </w:r>
      <w:r w:rsidR="00F10D67">
        <w:t>so numbering</w:t>
      </w:r>
      <w:r w:rsidR="00C94285">
        <w:t xml:space="preserve"> updates automatically.  To take the latter approach, h</w:t>
      </w:r>
      <w:r>
        <w:t>ighlight the figure number</w:t>
      </w:r>
      <w:r w:rsidR="00F10D67">
        <w:t xml:space="preserve"> in the caption</w:t>
      </w:r>
      <w:r w:rsidR="005D033D">
        <w:t xml:space="preserve">, e.g. “1” </w:t>
      </w:r>
      <w:r>
        <w:t>and create a bookmark.</w:t>
      </w:r>
      <w:r w:rsidR="005D033D">
        <w:t xml:space="preserve">  Name the bookmark “Fig1”.</w:t>
      </w:r>
      <w:r>
        <w:t xml:space="preserve"> Then,</w:t>
      </w:r>
      <w:r w:rsidR="005D033D">
        <w:t xml:space="preserve"> where the reference to that figure number appears in the text,</w:t>
      </w:r>
      <w:r>
        <w:t xml:space="preserve"> a cross reference can be created to the bookmark text.  This allows the author to use Figure at the beginning of a sentence and “Fig.” in the middle of sentence and still update the figure numbering automatically. </w:t>
      </w:r>
      <w:r w:rsidR="005D033D">
        <w:t xml:space="preserve"> Note that creating a cross reference directly to a Figure will also work, but Word will always reference it as “Figure 1,” even in the middle of a sentence.</w:t>
      </w:r>
    </w:p>
    <w:p w14:paraId="76D7BE25" w14:textId="26EC9159" w:rsidR="00FD36A4" w:rsidRDefault="00D67D14" w:rsidP="00D67D14">
      <w:r>
        <w:t>Equations should be numbered.  For convenience, an example equation</w:t>
      </w:r>
      <w:r w:rsidR="003040AB">
        <w:t xml:space="preserve"> that is inserted as a table</w:t>
      </w:r>
      <w:r>
        <w:t xml:space="preserve"> is included</w:t>
      </w:r>
      <w:r w:rsidR="003040AB">
        <w:t xml:space="preserve"> below</w:t>
      </w:r>
      <w:r>
        <w:t xml:space="preserve">.  Editing this equation and copying and pasting further versions </w:t>
      </w:r>
      <w:r w:rsidR="003040AB">
        <w:t xml:space="preserve">to insert additional equation </w:t>
      </w:r>
      <w:r>
        <w:t xml:space="preserve">will allow for </w:t>
      </w:r>
      <w:r w:rsidR="003040AB">
        <w:t xml:space="preserve">easy </w:t>
      </w:r>
      <w:r>
        <w:t>auto-incrementing of equation num</w:t>
      </w:r>
      <w:r w:rsidR="003040AB">
        <w:t>bering with Word 2013 and later.</w:t>
      </w:r>
      <w:r>
        <w:t xml:space="preserve">  These </w:t>
      </w:r>
      <w:r w:rsidR="002A74E0">
        <w:t xml:space="preserve">equation numbers </w:t>
      </w:r>
      <w:r>
        <w:t>can be referenced in the text by</w:t>
      </w:r>
      <w:r w:rsidR="002A74E0">
        <w:t xml:space="preserve"> creating a bookmark </w:t>
      </w:r>
      <w:r w:rsidR="00E70489">
        <w:t>by selecting the equation number, e.g.</w:t>
      </w:r>
      <w:r w:rsidR="002A74E0">
        <w:t xml:space="preserve"> (1)</w:t>
      </w:r>
      <w:r w:rsidR="00E70489">
        <w:t xml:space="preserve">, </w:t>
      </w:r>
      <w:r w:rsidR="002A74E0">
        <w:t xml:space="preserve">and then </w:t>
      </w:r>
      <w:r>
        <w:t xml:space="preserve">inserting </w:t>
      </w:r>
      <w:r w:rsidR="002A74E0">
        <w:t xml:space="preserve">a </w:t>
      </w:r>
      <w:r>
        <w:t xml:space="preserve">cross </w:t>
      </w:r>
      <w:r w:rsidR="002A74E0">
        <w:t xml:space="preserve">reference to the bookmark, but not to the </w:t>
      </w:r>
      <w:r w:rsidR="00C94285">
        <w:t>“</w:t>
      </w:r>
      <w:r w:rsidR="002A74E0">
        <w:t>bookmark text.</w:t>
      </w:r>
      <w:r w:rsidR="00C94285">
        <w:t>”</w:t>
      </w:r>
      <w:r w:rsidR="002A74E0">
        <w:t xml:space="preserve">  Instead, create a cross reference to the bookmark, but reference the “paragraph number.”</w:t>
      </w:r>
      <w:r w:rsidR="005D033D">
        <w:t xml:space="preserve">  Trying to create a cross reference to an Equation directly will not work with the way these equations are numbered.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8" w:type="dxa"/>
          <w:left w:w="0" w:type="dxa"/>
          <w:bottom w:w="288" w:type="dxa"/>
          <w:right w:w="0" w:type="dxa"/>
        </w:tblCellMar>
        <w:tblLook w:val="04A0" w:firstRow="1" w:lastRow="0" w:firstColumn="1" w:lastColumn="0" w:noHBand="0" w:noVBand="1"/>
      </w:tblPr>
      <w:tblGrid>
        <w:gridCol w:w="1404"/>
        <w:gridCol w:w="6552"/>
        <w:gridCol w:w="1404"/>
      </w:tblGrid>
      <w:tr w:rsidR="00D67D14" w:rsidRPr="002C7F6D" w14:paraId="10C43F77" w14:textId="77777777" w:rsidTr="00E43D81">
        <w:trPr>
          <w:jc w:val="center"/>
        </w:trPr>
        <w:tc>
          <w:tcPr>
            <w:tcW w:w="750" w:type="pct"/>
          </w:tcPr>
          <w:p w14:paraId="146A7E01" w14:textId="77777777" w:rsidR="00D67D14" w:rsidRPr="002C7F6D" w:rsidRDefault="00D67D14" w:rsidP="00E43D81">
            <w:pPr>
              <w:rPr>
                <w:i/>
              </w:rPr>
            </w:pPr>
          </w:p>
        </w:tc>
        <w:tc>
          <w:tcPr>
            <w:tcW w:w="3500" w:type="pct"/>
          </w:tcPr>
          <w:p w14:paraId="5470B74A" w14:textId="77777777" w:rsidR="00D67D14" w:rsidRPr="002C7F6D" w:rsidRDefault="007D6F3D" w:rsidP="003040AB">
            <w:pPr>
              <w:pStyle w:val="Equation"/>
            </w:pPr>
            <m:oMathPara>
              <m:oMathParaPr>
                <m:jc m:val="center"/>
              </m:oMathParaPr>
              <m:oMath>
                <m:sSub>
                  <m:sSubPr>
                    <m:ctrlPr/>
                  </m:sSubPr>
                  <m:e>
                    <m:r>
                      <m:t>Φ</m:t>
                    </m:r>
                  </m:e>
                  <m:sub>
                    <m:r>
                      <m:rPr>
                        <m:scr m:val="script"/>
                      </m:rPr>
                      <m:t>l,</m:t>
                    </m:r>
                    <m:sSub>
                      <m:sSubPr>
                        <m:ctrlPr/>
                      </m:sSubPr>
                      <m:e>
                        <m:r>
                          <m:t>k</m:t>
                        </m:r>
                      </m:e>
                      <m:sub>
                        <m:r>
                          <m:t>z</m:t>
                        </m:r>
                      </m:sub>
                    </m:sSub>
                  </m:sub>
                </m:sSub>
                <m:d>
                  <m:dPr>
                    <m:ctrlPr/>
                  </m:dPr>
                  <m:e>
                    <m:r>
                      <m:t>r,ϕ,z</m:t>
                    </m:r>
                  </m:e>
                </m:d>
                <m:r>
                  <m:t>≡</m:t>
                </m:r>
                <m:f>
                  <m:fPr>
                    <m:ctrlPr/>
                  </m:fPr>
                  <m:num>
                    <m:sSubSup>
                      <m:sSubSupPr>
                        <m:ctrlPr/>
                      </m:sSubSupPr>
                      <m:e>
                        <m:r>
                          <m:t>H</m:t>
                        </m:r>
                      </m:e>
                      <m:sub>
                        <m:r>
                          <m:rPr>
                            <m:scr m:val="script"/>
                          </m:rPr>
                          <m:t>l</m:t>
                        </m:r>
                      </m:sub>
                      <m:sup>
                        <m:d>
                          <m:dPr>
                            <m:ctrlPr/>
                          </m:dPr>
                          <m:e>
                            <m:r>
                              <m:t>1</m:t>
                            </m:r>
                          </m:e>
                        </m:d>
                      </m:sup>
                    </m:sSubSup>
                    <m:d>
                      <m:dPr>
                        <m:ctrlPr/>
                      </m:dPr>
                      <m:e>
                        <m:sSub>
                          <m:sSubPr>
                            <m:ctrlPr/>
                          </m:sSubPr>
                          <m:e>
                            <m:r>
                              <m:t>k</m:t>
                            </m:r>
                          </m:e>
                          <m:sub>
                            <m:r>
                              <m:t>r</m:t>
                            </m:r>
                          </m:sub>
                        </m:sSub>
                        <m:r>
                          <m:t>r</m:t>
                        </m:r>
                      </m:e>
                    </m:d>
                  </m:num>
                  <m:den>
                    <m:sSubSup>
                      <m:sSubSupPr>
                        <m:ctrlPr/>
                      </m:sSubSupPr>
                      <m:e>
                        <m:r>
                          <m:t>H</m:t>
                        </m:r>
                      </m:e>
                      <m:sub>
                        <m:r>
                          <m:rPr>
                            <m:scr m:val="script"/>
                          </m:rPr>
                          <m:t>l</m:t>
                        </m:r>
                      </m:sub>
                      <m:sup>
                        <m:d>
                          <m:dPr>
                            <m:ctrlPr/>
                          </m:dPr>
                          <m:e>
                            <m:r>
                              <m:t>1</m:t>
                            </m:r>
                          </m:e>
                        </m:d>
                      </m:sup>
                    </m:sSubSup>
                    <m:d>
                      <m:dPr>
                        <m:ctrlPr/>
                      </m:dPr>
                      <m:e>
                        <m:sSub>
                          <m:sSubPr>
                            <m:ctrlPr/>
                          </m:sSubPr>
                          <m:e>
                            <m:r>
                              <m:t>k</m:t>
                            </m:r>
                          </m:e>
                          <m:sub>
                            <m:r>
                              <m:t>r</m:t>
                            </m:r>
                          </m:sub>
                        </m:sSub>
                        <m:sSub>
                          <m:sSubPr>
                            <m:ctrlPr/>
                          </m:sSubPr>
                          <m:e>
                            <m:r>
                              <m:t>r</m:t>
                            </m:r>
                          </m:e>
                          <m:sub>
                            <m:r>
                              <m:t>0</m:t>
                            </m:r>
                          </m:sub>
                        </m:sSub>
                      </m:e>
                    </m:d>
                  </m:den>
                </m:f>
                <m:sSup>
                  <m:sSupPr>
                    <m:ctrlPr/>
                  </m:sSupPr>
                  <m:e>
                    <m:r>
                      <m:t>e</m:t>
                    </m:r>
                  </m:e>
                  <m:sup>
                    <m:r>
                      <m:t>i</m:t>
                    </m:r>
                    <m:r>
                      <m:rPr>
                        <m:scr m:val="script"/>
                      </m:rPr>
                      <m:t>l</m:t>
                    </m:r>
                    <m:r>
                      <m:t>ϕ</m:t>
                    </m:r>
                  </m:sup>
                </m:sSup>
                <m:sSup>
                  <m:sSupPr>
                    <m:ctrlPr/>
                  </m:sSupPr>
                  <m:e>
                    <m:r>
                      <m:t>e</m:t>
                    </m:r>
                  </m:e>
                  <m:sup>
                    <m:r>
                      <m:t>i</m:t>
                    </m:r>
                    <m:sSub>
                      <m:sSubPr>
                        <m:ctrlPr/>
                      </m:sSubPr>
                      <m:e>
                        <m:r>
                          <m:t>k</m:t>
                        </m:r>
                      </m:e>
                      <m:sub>
                        <m:r>
                          <m:t>z</m:t>
                        </m:r>
                      </m:sub>
                    </m:sSub>
                    <m:r>
                      <m:t>z</m:t>
                    </m:r>
                  </m:sup>
                </m:sSup>
                <m:r>
                  <m:t>,    r≥</m:t>
                </m:r>
                <m:sSub>
                  <m:sSubPr>
                    <m:ctrlPr/>
                  </m:sSubPr>
                  <m:e>
                    <m:r>
                      <m:t>r</m:t>
                    </m:r>
                  </m:e>
                  <m:sub>
                    <m:r>
                      <m:t>0</m:t>
                    </m:r>
                  </m:sub>
                </m:sSub>
              </m:oMath>
            </m:oMathPara>
          </w:p>
        </w:tc>
        <w:tc>
          <w:tcPr>
            <w:tcW w:w="750" w:type="pct"/>
            <w:vAlign w:val="center"/>
          </w:tcPr>
          <w:p w14:paraId="0334844D" w14:textId="77777777" w:rsidR="00D67D14" w:rsidRPr="002C7F6D" w:rsidRDefault="00D67D14" w:rsidP="00D67D14">
            <w:pPr>
              <w:pStyle w:val="ListParagraph"/>
              <w:numPr>
                <w:ilvl w:val="8"/>
                <w:numId w:val="12"/>
              </w:numPr>
              <w:spacing w:after="0"/>
              <w:ind w:right="144"/>
              <w:jc w:val="right"/>
              <w:rPr>
                <w:i/>
                <w:szCs w:val="20"/>
              </w:rPr>
            </w:pPr>
            <w:bookmarkStart w:id="2" w:name="Eq1"/>
            <w:bookmarkStart w:id="3" w:name="_Ref425772805"/>
            <w:bookmarkEnd w:id="2"/>
          </w:p>
        </w:tc>
        <w:bookmarkEnd w:id="3"/>
      </w:tr>
    </w:tbl>
    <w:p w14:paraId="233A986C" w14:textId="4E02A27D" w:rsidR="003040AB" w:rsidRDefault="00B36E98" w:rsidP="003040AB">
      <w:r>
        <w:t xml:space="preserve">As an example, the noise from a rocket plume, depicted in Fig. </w:t>
      </w:r>
      <w:r>
        <w:fldChar w:fldCharType="begin"/>
      </w:r>
      <w:r>
        <w:instrText xml:space="preserve"> REF Fig1 \h </w:instrText>
      </w:r>
      <w:r>
        <w:fldChar w:fldCharType="separate"/>
      </w:r>
      <w:r w:rsidRPr="003040AB">
        <w:t>1</w:t>
      </w:r>
      <w:r>
        <w:fldChar w:fldCharType="end"/>
      </w:r>
      <w:r w:rsidR="007D3282">
        <w:t xml:space="preserve">, can be modeled using cylindrical wave functions, such as those described in Eq. </w:t>
      </w:r>
      <w:r w:rsidR="00CB5253">
        <w:fldChar w:fldCharType="begin"/>
      </w:r>
      <w:r w:rsidR="00CB5253">
        <w:instrText xml:space="preserve"> REF Eq1 \r \h </w:instrText>
      </w:r>
      <w:r w:rsidR="00CB5253">
        <w:fldChar w:fldCharType="separate"/>
      </w:r>
      <w:r w:rsidR="00CB5253">
        <w:t>(1)</w:t>
      </w:r>
      <w:r w:rsidR="00CB5253">
        <w:fldChar w:fldCharType="end"/>
      </w:r>
      <w:r w:rsidR="00CB5253">
        <w:t>.</w:t>
      </w:r>
      <w:r w:rsidR="00604016">
        <w:fldChar w:fldCharType="begin"/>
      </w:r>
      <w:r w:rsidR="00604016">
        <w:instrText xml:space="preserve"> REF Eq1 \h </w:instrText>
      </w:r>
      <w:r w:rsidR="00604016">
        <w:fldChar w:fldCharType="end"/>
      </w:r>
      <w:r w:rsidR="00604016">
        <w:fldChar w:fldCharType="begin"/>
      </w:r>
      <w:r w:rsidR="00604016">
        <w:instrText xml:space="preserve"> REF Eq1 \h </w:instrText>
      </w:r>
      <w:r w:rsidR="00604016">
        <w:fldChar w:fldCharType="end"/>
      </w:r>
      <w:r w:rsidR="00604016">
        <w:fldChar w:fldCharType="begin"/>
      </w:r>
      <w:r w:rsidR="00604016">
        <w:instrText xml:space="preserve"> REF Eq1 \h </w:instrText>
      </w:r>
      <w:r w:rsidR="00604016">
        <w:fldChar w:fldCharType="end"/>
      </w:r>
      <w:r w:rsidR="00604016">
        <w:fldChar w:fldCharType="begin"/>
      </w:r>
      <w:r w:rsidR="00604016">
        <w:instrText xml:space="preserve"> REF Eq1 \h </w:instrText>
      </w:r>
      <w:r w:rsidR="00604016">
        <w:fldChar w:fldCharType="end"/>
      </w:r>
      <w:r w:rsidR="00604016">
        <w:fldChar w:fldCharType="begin"/>
      </w:r>
      <w:r w:rsidR="00604016">
        <w:instrText xml:space="preserve"> REF Eq1 \h </w:instrText>
      </w:r>
      <w:r w:rsidR="00604016">
        <w:fldChar w:fldCharType="end"/>
      </w:r>
      <w:r w:rsidR="00604016">
        <w:fldChar w:fldCharType="begin"/>
      </w:r>
      <w:r w:rsidR="00604016">
        <w:instrText xml:space="preserve"> REF Eq1 \h </w:instrText>
      </w:r>
      <w:r w:rsidR="00604016">
        <w:fldChar w:fldCharType="end"/>
      </w:r>
      <w:r w:rsidR="007D3282">
        <w:fldChar w:fldCharType="begin"/>
      </w:r>
      <w:r w:rsidR="007D3282">
        <w:instrText xml:space="preserve"> REF Eq1 \h </w:instrText>
      </w:r>
      <w:r w:rsidR="007D3282">
        <w:fldChar w:fldCharType="end"/>
      </w:r>
      <w:r w:rsidR="007D3282">
        <w:fldChar w:fldCharType="begin"/>
      </w:r>
      <w:r w:rsidR="007D3282">
        <w:instrText xml:space="preserve"> REF Eq1 \h </w:instrText>
      </w:r>
      <w:r w:rsidR="007D3282">
        <w:fldChar w:fldCharType="end"/>
      </w:r>
    </w:p>
    <w:p w14:paraId="24036D96" w14:textId="7AE95233" w:rsidR="007D3282" w:rsidRDefault="007D3282" w:rsidP="003040AB">
      <w:r>
        <w:t>A separate References section should be at the end of the document and labeled References or Bibliography.  This allows Google Scholar and other indexing services to locate them.  No specific formatting is required, but either of the two JASA formats is preferred.  References may be inserted as endnotes just below the “Reference” heading, allowing for easy cross-referencing throughout the document or inserted manually.  An example endnote is included here.</w:t>
      </w:r>
      <w:bookmarkStart w:id="4" w:name="_Ref425776559"/>
      <w:r>
        <w:rPr>
          <w:rStyle w:val="EndnoteReference"/>
        </w:rPr>
        <w:endnoteReference w:id="2"/>
      </w:r>
      <w:bookmarkEnd w:id="4"/>
      <w:r w:rsidR="00347003">
        <w:t xml:space="preserve">  </w:t>
      </w:r>
      <w:r w:rsidR="0026679C">
        <w:t>Subsequent reference to an endn</w:t>
      </w:r>
      <w:r w:rsidR="00347003">
        <w:t xml:space="preserve">otes </w:t>
      </w:r>
      <w:r w:rsidR="00406706">
        <w:t>is</w:t>
      </w:r>
      <w:r w:rsidR="0026679C">
        <w:t xml:space="preserve"> don</w:t>
      </w:r>
      <w:r w:rsidR="00406706">
        <w:t>e</w:t>
      </w:r>
      <w:r w:rsidR="00347003">
        <w:t xml:space="preserve"> by creating a cross reference</w:t>
      </w:r>
      <w:r w:rsidR="00406706">
        <w:t xml:space="preserve">, this time to an “endnote,” </w:t>
      </w:r>
      <w:r w:rsidR="00347003">
        <w:t xml:space="preserve">such as Ref. </w:t>
      </w:r>
      <w:r w:rsidR="00347003">
        <w:fldChar w:fldCharType="begin"/>
      </w:r>
      <w:r w:rsidR="00347003">
        <w:instrText xml:space="preserve"> NOTEREF _Ref425776559 \h </w:instrText>
      </w:r>
      <w:r w:rsidR="00347003">
        <w:fldChar w:fldCharType="separate"/>
      </w:r>
      <w:r w:rsidR="00347003">
        <w:t>1</w:t>
      </w:r>
      <w:r w:rsidR="00347003">
        <w:fldChar w:fldCharType="end"/>
      </w:r>
      <w:r w:rsidR="00347003">
        <w:t>.</w:t>
      </w:r>
    </w:p>
    <w:p w14:paraId="1F1B4539" w14:textId="228389A3" w:rsidR="003639A4" w:rsidRPr="003639A4" w:rsidRDefault="00FD36A4" w:rsidP="00433548">
      <w:pPr>
        <w:pStyle w:val="Heading1"/>
      </w:pPr>
      <w:r>
        <w:t>SUBMISSION</w:t>
      </w:r>
    </w:p>
    <w:p w14:paraId="00CFB207" w14:textId="56C764D3" w:rsidR="00433548" w:rsidRPr="00433548" w:rsidRDefault="00FD36A4" w:rsidP="00433548">
      <w:r>
        <w:t xml:space="preserve">Manuscripts are </w:t>
      </w:r>
      <w:r w:rsidRPr="00C60AB7">
        <w:t xml:space="preserve">submitted via </w:t>
      </w:r>
      <w:hyperlink r:id="rId11" w:history="1">
        <w:r w:rsidRPr="008E0112">
          <w:rPr>
            <w:u w:val="single"/>
            <w:bdr w:val="none" w:sz="0" w:space="0" w:color="auto" w:frame="1"/>
          </w:rPr>
          <w:t>http://www.editorialmanager.com/poma/</w:t>
        </w:r>
      </w:hyperlink>
      <w:r>
        <w:rPr>
          <w:bdr w:val="none" w:sz="0" w:space="0" w:color="auto" w:frame="1"/>
        </w:rPr>
        <w:t xml:space="preserve">.  </w:t>
      </w:r>
      <w:r>
        <w:t xml:space="preserve">Users new to Editorial Manager must first register for a unique author identification number at </w:t>
      </w:r>
      <w:hyperlink r:id="rId12" w:history="1">
        <w:r w:rsidRPr="001A7EBA">
          <w:rPr>
            <w:rStyle w:val="Hyperlink"/>
            <w:color w:val="auto"/>
          </w:rPr>
          <w:t>http://orcid.org</w:t>
        </w:r>
      </w:hyperlink>
      <w:r w:rsidRPr="001A7EBA">
        <w:t xml:space="preserve"> </w:t>
      </w:r>
      <w:r>
        <w:t xml:space="preserve">and then create an Editorial Manager </w:t>
      </w:r>
      <w:proofErr w:type="gramStart"/>
      <w:r>
        <w:t>user</w:t>
      </w:r>
      <w:proofErr w:type="gramEnd"/>
      <w:r>
        <w:t xml:space="preserve"> account.</w:t>
      </w:r>
    </w:p>
    <w:p w14:paraId="14FB5425" w14:textId="56C764D3" w:rsidR="00FD36A4" w:rsidRPr="00C60AB7" w:rsidRDefault="00FD36A4" w:rsidP="00E43D81">
      <w:pPr>
        <w:pStyle w:val="Heading1"/>
      </w:pPr>
      <w:r w:rsidRPr="00C60AB7">
        <w:t>EDITORIAL PROCESS</w:t>
      </w:r>
      <w:r>
        <w:t xml:space="preserve"> OVERVIEW</w:t>
      </w:r>
    </w:p>
    <w:p w14:paraId="1A691C02" w14:textId="77777777" w:rsidR="0026679C" w:rsidRPr="0026679C" w:rsidRDefault="00FD36A4" w:rsidP="00E43D81">
      <w:pPr>
        <w:pStyle w:val="ListParagraph"/>
        <w:numPr>
          <w:ilvl w:val="0"/>
          <w:numId w:val="8"/>
        </w:numPr>
        <w:rPr>
          <w:b/>
        </w:rPr>
      </w:pPr>
      <w:r w:rsidRPr="00C60AB7">
        <w:t xml:space="preserve">The author </w:t>
      </w:r>
      <w:r>
        <w:t>prepares</w:t>
      </w:r>
      <w:r w:rsidRPr="00C60AB7">
        <w:t xml:space="preserve"> </w:t>
      </w:r>
      <w:r>
        <w:t>the</w:t>
      </w:r>
      <w:r w:rsidRPr="00C60AB7">
        <w:t xml:space="preserve"> </w:t>
      </w:r>
      <w:r>
        <w:t xml:space="preserve">pdf </w:t>
      </w:r>
      <w:r w:rsidRPr="00C60AB7">
        <w:t xml:space="preserve">cover page and manuscript </w:t>
      </w:r>
      <w:r>
        <w:t>as separate pdf documents.</w:t>
      </w:r>
      <w:r w:rsidR="0026679C">
        <w:t xml:space="preserve">  </w:t>
      </w:r>
    </w:p>
    <w:p w14:paraId="08D7D6DA" w14:textId="388B004F" w:rsidR="00FD36A4" w:rsidRDefault="0026679C" w:rsidP="0026679C">
      <w:pPr>
        <w:pStyle w:val="ListParagraph"/>
        <w:numPr>
          <w:ilvl w:val="1"/>
          <w:numId w:val="8"/>
        </w:numPr>
        <w:rPr>
          <w:b/>
        </w:rPr>
      </w:pPr>
      <w:r w:rsidRPr="0026679C">
        <w:rPr>
          <w:b/>
        </w:rPr>
        <w:t>D</w:t>
      </w:r>
      <w:r>
        <w:rPr>
          <w:b/>
        </w:rPr>
        <w:t>o</w:t>
      </w:r>
      <w:r w:rsidRPr="0026679C">
        <w:rPr>
          <w:b/>
        </w:rPr>
        <w:t xml:space="preserve"> </w:t>
      </w:r>
      <w:r>
        <w:rPr>
          <w:b/>
        </w:rPr>
        <w:t>not upload Word or .</w:t>
      </w:r>
      <w:proofErr w:type="spellStart"/>
      <w:r>
        <w:rPr>
          <w:b/>
        </w:rPr>
        <w:t>t</w:t>
      </w:r>
      <w:r w:rsidR="005D033D">
        <w:rPr>
          <w:b/>
        </w:rPr>
        <w:t>ex</w:t>
      </w:r>
      <w:proofErr w:type="spellEnd"/>
      <w:r w:rsidR="005D033D">
        <w:rPr>
          <w:b/>
        </w:rPr>
        <w:t xml:space="preserve"> files to Editorial Manager.</w:t>
      </w:r>
    </w:p>
    <w:p w14:paraId="123D21F2" w14:textId="4E4C0420" w:rsidR="0026679C" w:rsidRDefault="0026679C" w:rsidP="0026679C">
      <w:pPr>
        <w:pStyle w:val="ListParagraph"/>
        <w:numPr>
          <w:ilvl w:val="1"/>
          <w:numId w:val="8"/>
        </w:numPr>
        <w:rPr>
          <w:b/>
        </w:rPr>
      </w:pPr>
      <w:r>
        <w:rPr>
          <w:b/>
        </w:rPr>
        <w:t>Cover page information must match author metadata.</w:t>
      </w:r>
    </w:p>
    <w:p w14:paraId="0BBBA1A4" w14:textId="34DC23BC" w:rsidR="00264C53" w:rsidRPr="0026679C" w:rsidRDefault="00264C53" w:rsidP="0026679C">
      <w:pPr>
        <w:pStyle w:val="ListParagraph"/>
        <w:numPr>
          <w:ilvl w:val="1"/>
          <w:numId w:val="8"/>
        </w:numPr>
        <w:rPr>
          <w:b/>
        </w:rPr>
      </w:pPr>
      <w:r>
        <w:rPr>
          <w:b/>
        </w:rPr>
        <w:t>It is imperative that page</w:t>
      </w:r>
      <w:r w:rsidR="001D65B9">
        <w:rPr>
          <w:b/>
        </w:rPr>
        <w:t xml:space="preserve"> size and</w:t>
      </w:r>
      <w:bookmarkStart w:id="5" w:name="_GoBack"/>
      <w:bookmarkEnd w:id="5"/>
      <w:r>
        <w:rPr>
          <w:b/>
        </w:rPr>
        <w:t xml:space="preserve"> margin requirements are followed.</w:t>
      </w:r>
    </w:p>
    <w:p w14:paraId="5B5A20A4" w14:textId="77777777" w:rsidR="00FD36A4" w:rsidRDefault="00FD36A4" w:rsidP="00E43D81">
      <w:pPr>
        <w:pStyle w:val="ListParagraph"/>
        <w:numPr>
          <w:ilvl w:val="0"/>
          <w:numId w:val="8"/>
        </w:numPr>
      </w:pPr>
      <w:r>
        <w:t>If applicable, coauthor approval should be obtained prior to submission. Coauthors will be required to confirm their approval during the editorial process.</w:t>
      </w:r>
    </w:p>
    <w:p w14:paraId="2BA31D4E" w14:textId="2344206E" w:rsidR="00FD36A4" w:rsidRDefault="00FD36A4" w:rsidP="00E43D81">
      <w:pPr>
        <w:pStyle w:val="ListParagraph"/>
        <w:numPr>
          <w:ilvl w:val="0"/>
          <w:numId w:val="8"/>
        </w:numPr>
      </w:pPr>
      <w:r w:rsidRPr="00C60AB7">
        <w:t xml:space="preserve">The </w:t>
      </w:r>
      <w:r>
        <w:t>corresponding author</w:t>
      </w:r>
      <w:r w:rsidRPr="00C60AB7">
        <w:t xml:space="preserve"> </w:t>
      </w:r>
      <w:r>
        <w:t xml:space="preserve">logs </w:t>
      </w:r>
      <w:r w:rsidRPr="00C60AB7">
        <w:t xml:space="preserve">onto POMA Editorial Manager, fills out </w:t>
      </w:r>
      <w:r>
        <w:t>the required submission information</w:t>
      </w:r>
      <w:r w:rsidRPr="00C60AB7">
        <w:t>, and uploads</w:t>
      </w:r>
      <w:r>
        <w:t xml:space="preserve"> the</w:t>
      </w:r>
      <w:r w:rsidR="0026679C">
        <w:t xml:space="preserve"> cover page and manuscript </w:t>
      </w:r>
      <w:r w:rsidR="0026679C" w:rsidRPr="0026679C">
        <w:rPr>
          <w:b/>
        </w:rPr>
        <w:t>in pdf format.</w:t>
      </w:r>
      <w:r w:rsidRPr="00C60AB7">
        <w:t xml:space="preserve"> </w:t>
      </w:r>
    </w:p>
    <w:p w14:paraId="2BA7F821" w14:textId="67D33227" w:rsidR="00FD36A4" w:rsidRDefault="00FD36A4" w:rsidP="00E43D81">
      <w:pPr>
        <w:pStyle w:val="ListParagraph"/>
        <w:numPr>
          <w:ilvl w:val="0"/>
          <w:numId w:val="8"/>
        </w:numPr>
      </w:pPr>
      <w:r w:rsidRPr="00C60AB7">
        <w:t>The POMA Manuscript Manager performs an initial quality check of the manuscript</w:t>
      </w:r>
      <w:r w:rsidR="00CC76B3">
        <w:t xml:space="preserve">, in accordance with the checklist. </w:t>
      </w:r>
    </w:p>
    <w:p w14:paraId="65E6C5B4" w14:textId="77777777" w:rsidR="00FD36A4" w:rsidRDefault="00FD36A4" w:rsidP="00E43D81">
      <w:pPr>
        <w:pStyle w:val="ListParagraph"/>
        <w:numPr>
          <w:ilvl w:val="0"/>
          <w:numId w:val="8"/>
        </w:numPr>
      </w:pPr>
      <w:r>
        <w:t xml:space="preserve">Once the article passes the initial quality review, the assigned </w:t>
      </w:r>
      <w:r w:rsidRPr="00C60AB7">
        <w:t xml:space="preserve">Associate Editor </w:t>
      </w:r>
      <w:r>
        <w:t xml:space="preserve">reviews the manuscript for clarity and correctness. </w:t>
      </w:r>
      <w:r w:rsidRPr="00C60AB7">
        <w:t xml:space="preserve">In </w:t>
      </w:r>
      <w:r>
        <w:t>unusual</w:t>
      </w:r>
      <w:r w:rsidRPr="00C60AB7">
        <w:t xml:space="preserve"> cases</w:t>
      </w:r>
      <w:r>
        <w:t xml:space="preserve"> or for some cosponsored meetings</w:t>
      </w:r>
      <w:r w:rsidRPr="00C60AB7">
        <w:t xml:space="preserve">, </w:t>
      </w:r>
      <w:r>
        <w:t xml:space="preserve">external reviewers may be consulted.  </w:t>
      </w:r>
    </w:p>
    <w:p w14:paraId="613B81AD" w14:textId="77777777" w:rsidR="00FD36A4" w:rsidRDefault="00FD36A4" w:rsidP="00E43D81">
      <w:pPr>
        <w:pStyle w:val="ListParagraph"/>
        <w:numPr>
          <w:ilvl w:val="0"/>
          <w:numId w:val="8"/>
        </w:numPr>
      </w:pPr>
      <w:r>
        <w:t>The c</w:t>
      </w:r>
      <w:r w:rsidRPr="00C60AB7">
        <w:t>orresponding</w:t>
      </w:r>
      <w:r>
        <w:t xml:space="preserve"> a</w:t>
      </w:r>
      <w:r w:rsidRPr="00C60AB7">
        <w:t>uthor</w:t>
      </w:r>
      <w:r>
        <w:t xml:space="preserve"> receives an email indicating acceptance, rejection, or required revisions. </w:t>
      </w:r>
      <w:r w:rsidRPr="00C60AB7">
        <w:t xml:space="preserve"> </w:t>
      </w:r>
    </w:p>
    <w:p w14:paraId="42EAAA48" w14:textId="5438A323" w:rsidR="00FD36A4" w:rsidRDefault="00FD36A4" w:rsidP="00E43D81">
      <w:pPr>
        <w:pStyle w:val="ListParagraph"/>
        <w:numPr>
          <w:ilvl w:val="0"/>
          <w:numId w:val="8"/>
        </w:numPr>
      </w:pPr>
      <w:r>
        <w:t>After acceptance, headers and footers are added to the manuscript and the accepted article appears within</w:t>
      </w:r>
      <w:r w:rsidR="00CC76B3">
        <w:t xml:space="preserve"> the appropriate POMA volume</w:t>
      </w:r>
      <w:r>
        <w:t>.</w:t>
      </w:r>
      <w:r w:rsidR="0026679C">
        <w:t xml:space="preserve">  </w:t>
      </w:r>
    </w:p>
    <w:p w14:paraId="6B93360B" w14:textId="797D3ECD" w:rsidR="00CA37E1" w:rsidRDefault="00604016" w:rsidP="00394B58">
      <w:pPr>
        <w:pStyle w:val="Heading1"/>
      </w:pPr>
      <w:r>
        <w:t>CONCLUSION</w:t>
      </w:r>
      <w:r w:rsidR="003639A4">
        <w:t xml:space="preserve"> </w:t>
      </w:r>
    </w:p>
    <w:p w14:paraId="061D6AB0" w14:textId="6FBEBF12" w:rsidR="00D67D14" w:rsidRPr="00D67D14" w:rsidRDefault="003040AB" w:rsidP="00CC76B3">
      <w:pPr>
        <w:tabs>
          <w:tab w:val="left" w:pos="7140"/>
        </w:tabs>
      </w:pPr>
      <w:r>
        <w:t>A conclusion or concluding discussion should be included.</w:t>
      </w:r>
      <w:r w:rsidR="00CC76B3">
        <w:tab/>
      </w:r>
    </w:p>
    <w:p w14:paraId="2C2D23D1" w14:textId="41B047D9" w:rsidR="00CA37E1" w:rsidRDefault="00604016" w:rsidP="00394B58">
      <w:pPr>
        <w:pStyle w:val="Heading1"/>
        <w:numPr>
          <w:ilvl w:val="0"/>
          <w:numId w:val="0"/>
        </w:numPr>
        <w:ind w:left="360"/>
      </w:pPr>
      <w:r>
        <w:t>ACKNOWLEDGMENTS</w:t>
      </w:r>
    </w:p>
    <w:p w14:paraId="5AC3E59C" w14:textId="00B733E3" w:rsidR="00CA4BE0" w:rsidRDefault="00BF7DA0" w:rsidP="00CA4BE0">
      <w:r>
        <w:t xml:space="preserve">Acknowledgments, if any, follow the conclusion section. </w:t>
      </w:r>
    </w:p>
    <w:p w14:paraId="1EDFA12A" w14:textId="7DA024AD" w:rsidR="00387B45" w:rsidRDefault="00387B45" w:rsidP="00387B45">
      <w:pPr>
        <w:pStyle w:val="Heading1"/>
        <w:numPr>
          <w:ilvl w:val="0"/>
          <w:numId w:val="0"/>
        </w:numPr>
        <w:ind w:left="360"/>
      </w:pPr>
      <w:r>
        <w:lastRenderedPageBreak/>
        <w:t>APPENDiX A</w:t>
      </w:r>
    </w:p>
    <w:p w14:paraId="5F56C565" w14:textId="227131C3" w:rsidR="00387B45" w:rsidRPr="00CA4BE0" w:rsidRDefault="00387B45" w:rsidP="00387B45">
      <w:r>
        <w:t>Appendices, if necessary, can go here.  However, given the scope of a typical POMA article, the use of an appendix would be uncommon.</w:t>
      </w:r>
    </w:p>
    <w:p w14:paraId="284C85F6" w14:textId="645200B8" w:rsidR="00CA37E1" w:rsidRDefault="00604016" w:rsidP="00394B58">
      <w:pPr>
        <w:pStyle w:val="Heading1"/>
        <w:numPr>
          <w:ilvl w:val="0"/>
          <w:numId w:val="0"/>
        </w:numPr>
        <w:ind w:left="360"/>
      </w:pPr>
      <w:r>
        <w:t>REFERENCES</w:t>
      </w:r>
    </w:p>
    <w:sectPr w:rsidR="00CA37E1" w:rsidSect="00C30AC1">
      <w:headerReference w:type="default" r:id="rId13"/>
      <w:footerReference w:type="default" r:id="rId14"/>
      <w:endnotePr>
        <w:numFmt w:val="decimal"/>
      </w:endnotePr>
      <w:pgSz w:w="12240" w:h="15840"/>
      <w:pgMar w:top="1152" w:right="1440" w:bottom="1152" w:left="1440" w:header="1008" w:footer="10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38C32E" w14:textId="77777777" w:rsidR="007D6F3D" w:rsidRPr="002A74E0" w:rsidRDefault="007D6F3D" w:rsidP="002A74E0">
      <w:pPr>
        <w:pStyle w:val="Footer"/>
      </w:pPr>
    </w:p>
  </w:endnote>
  <w:endnote w:type="continuationSeparator" w:id="0">
    <w:p w14:paraId="7D4C5C6D" w14:textId="77777777" w:rsidR="007D6F3D" w:rsidRPr="002A74E0" w:rsidRDefault="007D6F3D" w:rsidP="002A74E0">
      <w:pPr>
        <w:pStyle w:val="Footer"/>
      </w:pPr>
    </w:p>
  </w:endnote>
  <w:endnote w:type="continuationNotice" w:id="1">
    <w:p w14:paraId="34C4A20C" w14:textId="77777777" w:rsidR="007D6F3D" w:rsidRDefault="007D6F3D">
      <w:pPr>
        <w:spacing w:after="0"/>
      </w:pPr>
    </w:p>
  </w:endnote>
  <w:endnote w:id="2">
    <w:p w14:paraId="55CA5079" w14:textId="77777777" w:rsidR="007D3282" w:rsidRDefault="007D3282" w:rsidP="007D3282">
      <w:pPr>
        <w:pStyle w:val="Reference"/>
      </w:pPr>
      <w:r>
        <w:rPr>
          <w:rStyle w:val="EndnoteReference"/>
        </w:rPr>
        <w:endnoteRef/>
      </w:r>
      <w:r>
        <w:t xml:space="preserve"> </w:t>
      </w:r>
      <w:r w:rsidRPr="003040AB">
        <w:t xml:space="preserve">G. A. Daigle, “Effects of atmospheric turbulence on the interference of sound waves above a finite impedance boundary,” J. </w:t>
      </w:r>
      <w:proofErr w:type="spellStart"/>
      <w:r w:rsidRPr="003040AB">
        <w:t>Acoust</w:t>
      </w:r>
      <w:proofErr w:type="spellEnd"/>
      <w:r w:rsidRPr="003040AB">
        <w:t xml:space="preserve">. Soc. Am. </w:t>
      </w:r>
      <w:r w:rsidRPr="003040AB">
        <w:rPr>
          <w:b/>
        </w:rPr>
        <w:t>65</w:t>
      </w:r>
      <w:r w:rsidRPr="003040AB">
        <w:t>, 45-49 (1979).</w:t>
      </w:r>
    </w:p>
    <w:p w14:paraId="4D7E1B28" w14:textId="77777777" w:rsidR="007D3282" w:rsidRDefault="007D3282" w:rsidP="007D3282">
      <w:pPr>
        <w:pStyle w:val="Reference"/>
      </w:pPr>
    </w:p>
    <w:p w14:paraId="79E4A844" w14:textId="77777777" w:rsidR="007D3282" w:rsidRPr="003040AB" w:rsidRDefault="007D3282" w:rsidP="007D3282">
      <w:pPr>
        <w:pStyle w:val="Reference"/>
      </w:pPr>
    </w:p>
    <w:p w14:paraId="541837A1" w14:textId="77777777" w:rsidR="007D3282" w:rsidRDefault="007D3282" w:rsidP="007D3282">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38B38" w14:textId="7B068E9D" w:rsidR="008A613A" w:rsidRDefault="008A613A" w:rsidP="007B7BE8">
    <w:pPr>
      <w:pStyle w:val="FooterText"/>
      <w:tabs>
        <w:tab w:val="clear" w:pos="8640"/>
      </w:tabs>
    </w:pPr>
    <w:r>
      <w:rPr>
        <w:rFonts w:ascii="Times" w:hAnsi="Times"/>
        <w:sz w:val="20"/>
        <w:szCs w:val="20"/>
      </w:rPr>
      <mc:AlternateContent>
        <mc:Choice Requires="wps">
          <w:drawing>
            <wp:anchor distT="0" distB="0" distL="114300" distR="114300" simplePos="0" relativeHeight="251659264" behindDoc="0" locked="1" layoutInCell="1" allowOverlap="0" wp14:anchorId="459A11D9" wp14:editId="78F58753">
              <wp:simplePos x="0" y="0"/>
              <wp:positionH relativeFrom="column">
                <wp:posOffset>0</wp:posOffset>
              </wp:positionH>
              <wp:positionV relativeFrom="page">
                <wp:posOffset>9354185</wp:posOffset>
              </wp:positionV>
              <wp:extent cx="59436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5943600" cy="0"/>
                      </a:xfrm>
                      <a:prstGeom prst="line">
                        <a:avLst/>
                      </a:prstGeom>
                      <a:ln w="25400">
                        <a:solidFill>
                          <a:srgbClr val="0000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E938C74"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36.55pt" to="468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" o:allowoverlap="f" strokecolor="#009" strokeweight="2pt">
              <w10:wrap anchory="page"/>
              <w10:anchorlock/>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FB60FD" w14:textId="77777777" w:rsidR="007D6F3D" w:rsidRDefault="007D6F3D" w:rsidP="003C47D8">
      <w:pPr>
        <w:spacing w:after="0"/>
      </w:pPr>
      <w:r>
        <w:separator/>
      </w:r>
    </w:p>
  </w:footnote>
  <w:footnote w:type="continuationSeparator" w:id="0">
    <w:p w14:paraId="08F5C0FA" w14:textId="77777777" w:rsidR="007D6F3D" w:rsidRDefault="007D6F3D" w:rsidP="003C47D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009E9" w14:textId="2B0E0483" w:rsidR="008A613A" w:rsidRDefault="008A613A" w:rsidP="007B7BE8">
    <w:pPr>
      <w:pStyle w:val="Header"/>
      <w:ind w:firstLine="0"/>
    </w:pPr>
    <w:r>
      <w:rPr>
        <w:rFonts w:ascii="Times" w:hAnsi="Times"/>
        <w:noProof/>
        <w:sz w:val="20"/>
        <w:szCs w:val="20"/>
      </w:rPr>
      <mc:AlternateContent>
        <mc:Choice Requires="wps">
          <w:drawing>
            <wp:anchor distT="0" distB="0" distL="114300" distR="114300" simplePos="0" relativeHeight="251657216" behindDoc="0" locked="1" layoutInCell="1" allowOverlap="0" wp14:anchorId="53CFD85A" wp14:editId="3058E495">
              <wp:simplePos x="0" y="0"/>
              <wp:positionH relativeFrom="column">
                <wp:posOffset>0</wp:posOffset>
              </wp:positionH>
              <wp:positionV relativeFrom="page">
                <wp:posOffset>702310</wp:posOffset>
              </wp:positionV>
              <wp:extent cx="59436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5943600" cy="0"/>
                      </a:xfrm>
                      <a:prstGeom prst="line">
                        <a:avLst/>
                      </a:prstGeom>
                      <a:ln w="25400">
                        <a:solidFill>
                          <a:srgbClr val="000099"/>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BF2EBD1" id="Straight Connector 1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5.3pt" to="468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" o:allowoverlap="f" strokecolor="#009" strokeweight="2pt">
              <w10:wrap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683"/>
    <w:multiLevelType w:val="multilevel"/>
    <w:tmpl w:val="3C388C04"/>
    <w:lvl w:ilvl="0">
      <w:start w:val="1"/>
      <w:numFmt w:val="upperRoman"/>
      <w:lvlText w:val="%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3"/>
      <w:numFmt w:val="decimal"/>
      <w:suff w:val="space"/>
      <w:lvlText w:val="%1.%2"/>
      <w:lvlJc w:val="left"/>
      <w:pPr>
        <w:ind w:left="0" w:firstLine="0"/>
      </w:pPr>
      <w:rPr>
        <w:rFonts w:ascii="Times New Roman" w:hAnsi="Times New Roman" w:hint="default"/>
        <w:b/>
        <w:i w:val="0"/>
        <w:sz w:val="32"/>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decimal"/>
      <w:suff w:val="space"/>
      <w:lvlText w:val="%1.%2.%5"/>
      <w:lvlJc w:val="left"/>
      <w:pPr>
        <w:ind w:left="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5.%6"/>
      <w:lvlJc w:val="left"/>
      <w:pPr>
        <w:ind w:left="0" w:firstLine="0"/>
      </w:pPr>
      <w:rPr>
        <w:rFonts w:ascii="Times New Roman" w:hAnsi="Times New Roman" w:hint="default"/>
        <w:b w:val="0"/>
        <w:i/>
        <w:color w:val="auto"/>
        <w:sz w:val="24"/>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1"/>
      <w:suff w:val="nothing"/>
      <w:lvlText w:val="(%9)"/>
      <w:lvlJc w:val="left"/>
      <w:pPr>
        <w:ind w:left="0" w:firstLine="0"/>
      </w:pPr>
      <w:rPr>
        <w:rFonts w:ascii="Times New Roman" w:hAnsi="Times New Roman" w:cs="Times New Roman" w:hint="default"/>
        <w:i w:val="0"/>
      </w:rPr>
    </w:lvl>
  </w:abstractNum>
  <w:abstractNum w:abstractNumId="1" w15:restartNumberingAfterBreak="0">
    <w:nsid w:val="06581967"/>
    <w:multiLevelType w:val="hybridMultilevel"/>
    <w:tmpl w:val="3018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8F3155"/>
    <w:multiLevelType w:val="hybridMultilevel"/>
    <w:tmpl w:val="6EE49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93F37"/>
    <w:multiLevelType w:val="hybridMultilevel"/>
    <w:tmpl w:val="61FEBDBC"/>
    <w:lvl w:ilvl="0" w:tplc="8C74B942">
      <w:start w:val="1"/>
      <w:numFmt w:val="lowerRoman"/>
      <w:pStyle w:val="Heading3"/>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0A1512C"/>
    <w:multiLevelType w:val="hybridMultilevel"/>
    <w:tmpl w:val="92FEB0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8863AA5"/>
    <w:multiLevelType w:val="hybridMultilevel"/>
    <w:tmpl w:val="F4D2A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DB7AA6"/>
    <w:multiLevelType w:val="multilevel"/>
    <w:tmpl w:val="085AC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1395B5A"/>
    <w:multiLevelType w:val="hybridMultilevel"/>
    <w:tmpl w:val="AC90A4F8"/>
    <w:lvl w:ilvl="0" w:tplc="4274B5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6F5651"/>
    <w:multiLevelType w:val="hybridMultilevel"/>
    <w:tmpl w:val="9524ED4A"/>
    <w:lvl w:ilvl="0" w:tplc="D56C4C8A">
      <w:start w:val="1"/>
      <w:numFmt w:val="decimal"/>
      <w:pStyle w:val="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4F36E23"/>
    <w:multiLevelType w:val="hybridMultilevel"/>
    <w:tmpl w:val="EF52D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932BB6"/>
    <w:multiLevelType w:val="hybridMultilevel"/>
    <w:tmpl w:val="54360A02"/>
    <w:lvl w:ilvl="0" w:tplc="4D90FEE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F2110E"/>
    <w:multiLevelType w:val="hybridMultilevel"/>
    <w:tmpl w:val="03E2617C"/>
    <w:lvl w:ilvl="0" w:tplc="990CEBF6">
      <w:start w:val="1"/>
      <w:numFmt w:val="upperLetter"/>
      <w:pStyle w:val="Heading2"/>
      <w:lvlText w:val="%1."/>
      <w:lvlJc w:val="left"/>
      <w:pPr>
        <w:ind w:left="720" w:hanging="360"/>
      </w:pPr>
    </w:lvl>
    <w:lvl w:ilvl="1" w:tplc="343C5D60">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3D3428"/>
    <w:multiLevelType w:val="multilevel"/>
    <w:tmpl w:val="2A624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7"/>
  </w:num>
  <w:num w:numId="3">
    <w:abstractNumId w:val="11"/>
  </w:num>
  <w:num w:numId="4">
    <w:abstractNumId w:val="11"/>
    <w:lvlOverride w:ilvl="0">
      <w:startOverride w:val="1"/>
    </w:lvlOverride>
  </w:num>
  <w:num w:numId="5">
    <w:abstractNumId w:val="12"/>
  </w:num>
  <w:num w:numId="6">
    <w:abstractNumId w:val="6"/>
  </w:num>
  <w:num w:numId="7">
    <w:abstractNumId w:val="1"/>
  </w:num>
  <w:num w:numId="8">
    <w:abstractNumId w:val="10"/>
  </w:num>
  <w:num w:numId="9">
    <w:abstractNumId w:val="2"/>
  </w:num>
  <w:num w:numId="10">
    <w:abstractNumId w:val="5"/>
  </w:num>
  <w:num w:numId="11">
    <w:abstractNumId w:val="11"/>
    <w:lvlOverride w:ilvl="0">
      <w:startOverride w:val="1"/>
    </w:lvlOverride>
  </w:num>
  <w:num w:numId="12">
    <w:abstractNumId w:val="0"/>
  </w:num>
  <w:num w:numId="13">
    <w:abstractNumId w:val="3"/>
  </w:num>
  <w:num w:numId="14">
    <w:abstractNumId w:val="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95A"/>
    <w:rsid w:val="00021317"/>
    <w:rsid w:val="00023C6F"/>
    <w:rsid w:val="00027B71"/>
    <w:rsid w:val="00034444"/>
    <w:rsid w:val="00046C9A"/>
    <w:rsid w:val="000612A1"/>
    <w:rsid w:val="00095978"/>
    <w:rsid w:val="000D7B09"/>
    <w:rsid w:val="000F2915"/>
    <w:rsid w:val="001218D6"/>
    <w:rsid w:val="00126539"/>
    <w:rsid w:val="00131813"/>
    <w:rsid w:val="00146F71"/>
    <w:rsid w:val="001652D8"/>
    <w:rsid w:val="00166D45"/>
    <w:rsid w:val="00181735"/>
    <w:rsid w:val="001A1AB4"/>
    <w:rsid w:val="001A7B65"/>
    <w:rsid w:val="001A7EBA"/>
    <w:rsid w:val="001C42BA"/>
    <w:rsid w:val="001D65B9"/>
    <w:rsid w:val="001F41C0"/>
    <w:rsid w:val="001F4FD7"/>
    <w:rsid w:val="00212F04"/>
    <w:rsid w:val="00214DAB"/>
    <w:rsid w:val="002210B4"/>
    <w:rsid w:val="002375F9"/>
    <w:rsid w:val="00264C53"/>
    <w:rsid w:val="00265669"/>
    <w:rsid w:val="0026597F"/>
    <w:rsid w:val="0026679C"/>
    <w:rsid w:val="00296350"/>
    <w:rsid w:val="002A74E0"/>
    <w:rsid w:val="002B129B"/>
    <w:rsid w:val="002D0D2C"/>
    <w:rsid w:val="002D14F4"/>
    <w:rsid w:val="002D25A8"/>
    <w:rsid w:val="002D7565"/>
    <w:rsid w:val="002F7815"/>
    <w:rsid w:val="003040AB"/>
    <w:rsid w:val="00310D4C"/>
    <w:rsid w:val="0031260C"/>
    <w:rsid w:val="003135E5"/>
    <w:rsid w:val="003241D1"/>
    <w:rsid w:val="003444E8"/>
    <w:rsid w:val="00347003"/>
    <w:rsid w:val="0036150B"/>
    <w:rsid w:val="00362B5C"/>
    <w:rsid w:val="003639A4"/>
    <w:rsid w:val="00364E4D"/>
    <w:rsid w:val="00377342"/>
    <w:rsid w:val="00387B45"/>
    <w:rsid w:val="00394B58"/>
    <w:rsid w:val="003A67F3"/>
    <w:rsid w:val="003C0BC8"/>
    <w:rsid w:val="003C4624"/>
    <w:rsid w:val="003C47D8"/>
    <w:rsid w:val="003D2432"/>
    <w:rsid w:val="00402705"/>
    <w:rsid w:val="00406706"/>
    <w:rsid w:val="00425100"/>
    <w:rsid w:val="00433548"/>
    <w:rsid w:val="00440CF7"/>
    <w:rsid w:val="00445F68"/>
    <w:rsid w:val="00447433"/>
    <w:rsid w:val="0045087A"/>
    <w:rsid w:val="00457F68"/>
    <w:rsid w:val="00471BBD"/>
    <w:rsid w:val="00482611"/>
    <w:rsid w:val="00493BE8"/>
    <w:rsid w:val="004C67B8"/>
    <w:rsid w:val="004C6CA8"/>
    <w:rsid w:val="004E030D"/>
    <w:rsid w:val="004F731E"/>
    <w:rsid w:val="004F7677"/>
    <w:rsid w:val="00507F84"/>
    <w:rsid w:val="005145C7"/>
    <w:rsid w:val="00542D26"/>
    <w:rsid w:val="00573E22"/>
    <w:rsid w:val="0058300E"/>
    <w:rsid w:val="005914C4"/>
    <w:rsid w:val="005C161C"/>
    <w:rsid w:val="005C7A1F"/>
    <w:rsid w:val="005D033D"/>
    <w:rsid w:val="00604016"/>
    <w:rsid w:val="00606DA6"/>
    <w:rsid w:val="0060706D"/>
    <w:rsid w:val="00610CE7"/>
    <w:rsid w:val="006606E7"/>
    <w:rsid w:val="00675796"/>
    <w:rsid w:val="006867C8"/>
    <w:rsid w:val="00693461"/>
    <w:rsid w:val="006A753C"/>
    <w:rsid w:val="006C1F07"/>
    <w:rsid w:val="006C6B44"/>
    <w:rsid w:val="00700C8B"/>
    <w:rsid w:val="0072211D"/>
    <w:rsid w:val="00727CDC"/>
    <w:rsid w:val="007408A3"/>
    <w:rsid w:val="00740B26"/>
    <w:rsid w:val="007447C5"/>
    <w:rsid w:val="007571E8"/>
    <w:rsid w:val="00760505"/>
    <w:rsid w:val="0076143E"/>
    <w:rsid w:val="0078461E"/>
    <w:rsid w:val="007945D8"/>
    <w:rsid w:val="007966A3"/>
    <w:rsid w:val="007B7BE8"/>
    <w:rsid w:val="007D3282"/>
    <w:rsid w:val="007D56E9"/>
    <w:rsid w:val="007D58F6"/>
    <w:rsid w:val="007D6F3D"/>
    <w:rsid w:val="007E073A"/>
    <w:rsid w:val="007E09BA"/>
    <w:rsid w:val="007E4460"/>
    <w:rsid w:val="007F05E6"/>
    <w:rsid w:val="0081250D"/>
    <w:rsid w:val="00814D67"/>
    <w:rsid w:val="0082295A"/>
    <w:rsid w:val="008245C4"/>
    <w:rsid w:val="00830C44"/>
    <w:rsid w:val="008501D2"/>
    <w:rsid w:val="00860A57"/>
    <w:rsid w:val="00861D0C"/>
    <w:rsid w:val="00862D26"/>
    <w:rsid w:val="008856EC"/>
    <w:rsid w:val="00887D99"/>
    <w:rsid w:val="00892AFD"/>
    <w:rsid w:val="00896598"/>
    <w:rsid w:val="008A3B27"/>
    <w:rsid w:val="008A613A"/>
    <w:rsid w:val="008C093B"/>
    <w:rsid w:val="008E0112"/>
    <w:rsid w:val="008E7FCB"/>
    <w:rsid w:val="009073CC"/>
    <w:rsid w:val="009232F0"/>
    <w:rsid w:val="0092485E"/>
    <w:rsid w:val="00926CDA"/>
    <w:rsid w:val="00933331"/>
    <w:rsid w:val="00935C1F"/>
    <w:rsid w:val="00937839"/>
    <w:rsid w:val="00945681"/>
    <w:rsid w:val="00975D78"/>
    <w:rsid w:val="0097609B"/>
    <w:rsid w:val="009872C0"/>
    <w:rsid w:val="0099723B"/>
    <w:rsid w:val="009A329E"/>
    <w:rsid w:val="009A5240"/>
    <w:rsid w:val="009D0F2C"/>
    <w:rsid w:val="009D3592"/>
    <w:rsid w:val="009F0862"/>
    <w:rsid w:val="00A5481A"/>
    <w:rsid w:val="00A81C77"/>
    <w:rsid w:val="00A849BB"/>
    <w:rsid w:val="00A854E7"/>
    <w:rsid w:val="00A9601C"/>
    <w:rsid w:val="00AB06C0"/>
    <w:rsid w:val="00AB1703"/>
    <w:rsid w:val="00AB38E3"/>
    <w:rsid w:val="00AE1D7E"/>
    <w:rsid w:val="00B11F08"/>
    <w:rsid w:val="00B221AD"/>
    <w:rsid w:val="00B26B02"/>
    <w:rsid w:val="00B31EC8"/>
    <w:rsid w:val="00B34838"/>
    <w:rsid w:val="00B34C54"/>
    <w:rsid w:val="00B36E98"/>
    <w:rsid w:val="00B4421F"/>
    <w:rsid w:val="00B618D9"/>
    <w:rsid w:val="00B7011F"/>
    <w:rsid w:val="00B80242"/>
    <w:rsid w:val="00B815C3"/>
    <w:rsid w:val="00B818E8"/>
    <w:rsid w:val="00B977EF"/>
    <w:rsid w:val="00BB32CB"/>
    <w:rsid w:val="00BC01A8"/>
    <w:rsid w:val="00BC75CD"/>
    <w:rsid w:val="00BF7DA0"/>
    <w:rsid w:val="00C30AC1"/>
    <w:rsid w:val="00C35464"/>
    <w:rsid w:val="00C421D0"/>
    <w:rsid w:val="00C82617"/>
    <w:rsid w:val="00C82CE8"/>
    <w:rsid w:val="00C833E5"/>
    <w:rsid w:val="00C85669"/>
    <w:rsid w:val="00C94285"/>
    <w:rsid w:val="00CA37E1"/>
    <w:rsid w:val="00CA4BE0"/>
    <w:rsid w:val="00CA5063"/>
    <w:rsid w:val="00CB5253"/>
    <w:rsid w:val="00CC50D9"/>
    <w:rsid w:val="00CC6A9C"/>
    <w:rsid w:val="00CC76B3"/>
    <w:rsid w:val="00CE5783"/>
    <w:rsid w:val="00CF51E0"/>
    <w:rsid w:val="00D07A1C"/>
    <w:rsid w:val="00D12887"/>
    <w:rsid w:val="00D2443F"/>
    <w:rsid w:val="00D302AE"/>
    <w:rsid w:val="00D43997"/>
    <w:rsid w:val="00D43C69"/>
    <w:rsid w:val="00D67D14"/>
    <w:rsid w:val="00D70E5B"/>
    <w:rsid w:val="00D958DF"/>
    <w:rsid w:val="00DA1C89"/>
    <w:rsid w:val="00DB70E2"/>
    <w:rsid w:val="00DC6AE6"/>
    <w:rsid w:val="00DE2603"/>
    <w:rsid w:val="00DE6172"/>
    <w:rsid w:val="00E04BE9"/>
    <w:rsid w:val="00E057D4"/>
    <w:rsid w:val="00E142F4"/>
    <w:rsid w:val="00E167B3"/>
    <w:rsid w:val="00E247F5"/>
    <w:rsid w:val="00E26799"/>
    <w:rsid w:val="00E3201E"/>
    <w:rsid w:val="00E532B6"/>
    <w:rsid w:val="00E64740"/>
    <w:rsid w:val="00E70489"/>
    <w:rsid w:val="00E77F4D"/>
    <w:rsid w:val="00E82279"/>
    <w:rsid w:val="00E91144"/>
    <w:rsid w:val="00EC10A8"/>
    <w:rsid w:val="00EC4532"/>
    <w:rsid w:val="00EF1C02"/>
    <w:rsid w:val="00F01E84"/>
    <w:rsid w:val="00F10D67"/>
    <w:rsid w:val="00F35BEE"/>
    <w:rsid w:val="00F37D8E"/>
    <w:rsid w:val="00F517B7"/>
    <w:rsid w:val="00F63E15"/>
    <w:rsid w:val="00F964F7"/>
    <w:rsid w:val="00FB348A"/>
    <w:rsid w:val="00FD0AE7"/>
    <w:rsid w:val="00FD36A4"/>
    <w:rsid w:val="00FF401F"/>
  </w:rsids>
  <m:mathPr>
    <m:mathFont m:val="Cambria Math"/>
    <m:brkBin m:val="before"/>
    <m:brkBinSub m:val="--"/>
    <m:smallFrac m:val="0"/>
    <m:dispDef/>
    <m:lMargin m:val="0"/>
    <m:rMargin m:val="0"/>
    <m:defJc m:val="centerGroup"/>
    <m:wrapIndent m:val="72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C5F85C"/>
  <w15:docId w15:val="{695D52DC-CFA9-468F-9185-ABD8AF10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8D9"/>
    <w:pPr>
      <w:spacing w:after="100" w:line="240" w:lineRule="auto"/>
      <w:ind w:firstLine="360"/>
      <w:jc w:val="both"/>
    </w:pPr>
    <w:rPr>
      <w:rFonts w:ascii="Times New Roman" w:hAnsi="Times New Roman" w:cs="Times New Roman"/>
      <w:sz w:val="24"/>
    </w:rPr>
  </w:style>
  <w:style w:type="paragraph" w:styleId="Heading1">
    <w:name w:val="heading 1"/>
    <w:aliases w:val="Section"/>
    <w:basedOn w:val="Normal"/>
    <w:next w:val="Normal"/>
    <w:link w:val="Heading1Char"/>
    <w:uiPriority w:val="9"/>
    <w:qFormat/>
    <w:rsid w:val="00C94285"/>
    <w:pPr>
      <w:keepNext/>
      <w:keepLines/>
      <w:numPr>
        <w:numId w:val="1"/>
      </w:numPr>
      <w:spacing w:before="480" w:after="0"/>
      <w:outlineLvl w:val="0"/>
    </w:pPr>
    <w:rPr>
      <w:rFonts w:eastAsiaTheme="majorEastAsia" w:cstheme="majorBidi"/>
      <w:b/>
      <w:bCs/>
      <w:caps/>
      <w:color w:val="33338F"/>
      <w:sz w:val="32"/>
      <w:szCs w:val="28"/>
    </w:rPr>
  </w:style>
  <w:style w:type="paragraph" w:styleId="Heading2">
    <w:name w:val="heading 2"/>
    <w:aliases w:val="First Subsection"/>
    <w:basedOn w:val="Normal"/>
    <w:next w:val="Normal"/>
    <w:link w:val="Heading2Char"/>
    <w:uiPriority w:val="9"/>
    <w:unhideWhenUsed/>
    <w:qFormat/>
    <w:rsid w:val="00C94285"/>
    <w:pPr>
      <w:keepNext/>
      <w:keepLines/>
      <w:numPr>
        <w:numId w:val="3"/>
      </w:numPr>
      <w:spacing w:before="200" w:after="0"/>
      <w:outlineLvl w:val="1"/>
    </w:pPr>
    <w:rPr>
      <w:rFonts w:eastAsiaTheme="majorEastAsia" w:cstheme="majorBidi"/>
      <w:b/>
      <w:bCs/>
      <w:color w:val="33338F"/>
      <w:sz w:val="28"/>
      <w:szCs w:val="26"/>
    </w:rPr>
  </w:style>
  <w:style w:type="paragraph" w:styleId="Heading3">
    <w:name w:val="heading 3"/>
    <w:aliases w:val="Second Subsection Heading"/>
    <w:basedOn w:val="Normal"/>
    <w:next w:val="Normal"/>
    <w:link w:val="Heading3Char"/>
    <w:uiPriority w:val="9"/>
    <w:unhideWhenUsed/>
    <w:qFormat/>
    <w:rsid w:val="00433548"/>
    <w:pPr>
      <w:keepNext/>
      <w:keepLines/>
      <w:numPr>
        <w:numId w:val="13"/>
      </w:numPr>
      <w:spacing w:before="200" w:after="0"/>
      <w:ind w:left="900"/>
      <w:outlineLvl w:val="2"/>
    </w:pPr>
    <w:rPr>
      <w:rFonts w:eastAsiaTheme="majorEastAsia" w:cstheme="majorBidi"/>
      <w:b/>
      <w:bCs/>
      <w:color w:val="33338F"/>
      <w:sz w:val="26"/>
    </w:rPr>
  </w:style>
  <w:style w:type="paragraph" w:styleId="Heading4">
    <w:name w:val="heading 4"/>
    <w:next w:val="Normal"/>
    <w:link w:val="Heading4Char"/>
    <w:qFormat/>
    <w:rsid w:val="00D67D14"/>
    <w:pPr>
      <w:keepNext/>
      <w:spacing w:before="600" w:after="240" w:line="240" w:lineRule="auto"/>
      <w:outlineLvl w:val="3"/>
    </w:pPr>
    <w:rPr>
      <w:rFonts w:ascii="Times New Roman" w:eastAsia="MS Mincho" w:hAnsi="Times New Roman" w:cs="Times New Roman"/>
      <w:b/>
      <w:bCs/>
      <w:sz w:val="32"/>
      <w:szCs w:val="28"/>
    </w:rPr>
  </w:style>
  <w:style w:type="paragraph" w:styleId="Heading5">
    <w:name w:val="heading 5"/>
    <w:basedOn w:val="Normal"/>
    <w:next w:val="Normal"/>
    <w:link w:val="Heading5Char"/>
    <w:uiPriority w:val="9"/>
    <w:unhideWhenUsed/>
    <w:rsid w:val="00D67D14"/>
    <w:pPr>
      <w:keepNext/>
      <w:keepLines/>
      <w:spacing w:before="200" w:after="0" w:line="480" w:lineRule="auto"/>
      <w:ind w:firstLine="0"/>
      <w:jc w:val="left"/>
      <w:outlineLvl w:val="4"/>
    </w:pPr>
    <w:rPr>
      <w:rFonts w:eastAsiaTheme="majorEastAsia" w:cstheme="majorBidi"/>
      <w:b/>
    </w:rPr>
  </w:style>
  <w:style w:type="paragraph" w:styleId="Heading6">
    <w:name w:val="heading 6"/>
    <w:basedOn w:val="Normal"/>
    <w:next w:val="Normal"/>
    <w:link w:val="Heading6Char"/>
    <w:uiPriority w:val="9"/>
    <w:unhideWhenUsed/>
    <w:rsid w:val="00D67D14"/>
    <w:pPr>
      <w:keepNext/>
      <w:keepLines/>
      <w:spacing w:before="200" w:after="0" w:line="480" w:lineRule="auto"/>
      <w:ind w:firstLine="0"/>
      <w:jc w:val="left"/>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C94285"/>
    <w:rPr>
      <w:rFonts w:ascii="Times New Roman" w:eastAsiaTheme="majorEastAsia" w:hAnsi="Times New Roman" w:cstheme="majorBidi"/>
      <w:b/>
      <w:bCs/>
      <w:caps/>
      <w:color w:val="33338F"/>
      <w:sz w:val="32"/>
      <w:szCs w:val="28"/>
    </w:rPr>
  </w:style>
  <w:style w:type="paragraph" w:styleId="BalloonText">
    <w:name w:val="Balloon Text"/>
    <w:basedOn w:val="Normal"/>
    <w:link w:val="BalloonTextChar"/>
    <w:uiPriority w:val="99"/>
    <w:semiHidden/>
    <w:unhideWhenUsed/>
    <w:rsid w:val="0082295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95A"/>
    <w:rPr>
      <w:rFonts w:ascii="Tahoma" w:hAnsi="Tahoma" w:cs="Tahoma"/>
      <w:sz w:val="16"/>
      <w:szCs w:val="16"/>
    </w:rPr>
  </w:style>
  <w:style w:type="character" w:styleId="PlaceholderText">
    <w:name w:val="Placeholder Text"/>
    <w:basedOn w:val="DefaultParagraphFont"/>
    <w:uiPriority w:val="99"/>
    <w:semiHidden/>
    <w:rsid w:val="007F05E6"/>
    <w:rPr>
      <w:color w:val="808080"/>
    </w:rPr>
  </w:style>
  <w:style w:type="paragraph" w:styleId="Caption">
    <w:name w:val="caption"/>
    <w:basedOn w:val="Normal"/>
    <w:next w:val="Normal"/>
    <w:uiPriority w:val="35"/>
    <w:unhideWhenUsed/>
    <w:qFormat/>
    <w:rsid w:val="003040AB"/>
    <w:pPr>
      <w:spacing w:after="200"/>
      <w:ind w:firstLine="0"/>
    </w:pPr>
    <w:rPr>
      <w:b/>
      <w:bCs/>
      <w:i/>
      <w:sz w:val="21"/>
      <w:szCs w:val="21"/>
    </w:rPr>
  </w:style>
  <w:style w:type="table" w:styleId="TableGrid">
    <w:name w:val="Table Grid"/>
    <w:basedOn w:val="TableNormal"/>
    <w:uiPriority w:val="59"/>
    <w:rsid w:val="00F517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0862"/>
    <w:rPr>
      <w:sz w:val="16"/>
      <w:szCs w:val="16"/>
    </w:rPr>
  </w:style>
  <w:style w:type="paragraph" w:styleId="CommentText">
    <w:name w:val="annotation text"/>
    <w:basedOn w:val="Normal"/>
    <w:link w:val="CommentTextChar"/>
    <w:uiPriority w:val="99"/>
    <w:semiHidden/>
    <w:unhideWhenUsed/>
    <w:rsid w:val="009F0862"/>
    <w:rPr>
      <w:sz w:val="20"/>
      <w:szCs w:val="20"/>
    </w:rPr>
  </w:style>
  <w:style w:type="character" w:customStyle="1" w:styleId="CommentTextChar">
    <w:name w:val="Comment Text Char"/>
    <w:basedOn w:val="DefaultParagraphFont"/>
    <w:link w:val="CommentText"/>
    <w:uiPriority w:val="99"/>
    <w:semiHidden/>
    <w:rsid w:val="009F0862"/>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0862"/>
    <w:rPr>
      <w:b/>
      <w:bCs/>
    </w:rPr>
  </w:style>
  <w:style w:type="character" w:customStyle="1" w:styleId="CommentSubjectChar">
    <w:name w:val="Comment Subject Char"/>
    <w:basedOn w:val="CommentTextChar"/>
    <w:link w:val="CommentSubject"/>
    <w:uiPriority w:val="99"/>
    <w:semiHidden/>
    <w:rsid w:val="009F0862"/>
    <w:rPr>
      <w:rFonts w:ascii="Times New Roman" w:hAnsi="Times New Roman" w:cs="Times New Roman"/>
      <w:b/>
      <w:bCs/>
      <w:sz w:val="20"/>
      <w:szCs w:val="20"/>
    </w:rPr>
  </w:style>
  <w:style w:type="character" w:customStyle="1" w:styleId="Heading2Char">
    <w:name w:val="Heading 2 Char"/>
    <w:aliases w:val="First Subsection Char"/>
    <w:basedOn w:val="DefaultParagraphFont"/>
    <w:link w:val="Heading2"/>
    <w:uiPriority w:val="9"/>
    <w:rsid w:val="00C94285"/>
    <w:rPr>
      <w:rFonts w:ascii="Times New Roman" w:eastAsiaTheme="majorEastAsia" w:hAnsi="Times New Roman" w:cstheme="majorBidi"/>
      <w:b/>
      <w:bCs/>
      <w:color w:val="33338F"/>
      <w:sz w:val="28"/>
      <w:szCs w:val="26"/>
    </w:rPr>
  </w:style>
  <w:style w:type="character" w:customStyle="1" w:styleId="Heading3Char">
    <w:name w:val="Heading 3 Char"/>
    <w:aliases w:val="Second Subsection Heading Char"/>
    <w:basedOn w:val="DefaultParagraphFont"/>
    <w:link w:val="Heading3"/>
    <w:uiPriority w:val="9"/>
    <w:rsid w:val="00433548"/>
    <w:rPr>
      <w:rFonts w:ascii="Times New Roman" w:eastAsiaTheme="majorEastAsia" w:hAnsi="Times New Roman" w:cstheme="majorBidi"/>
      <w:b/>
      <w:bCs/>
      <w:color w:val="33338F"/>
      <w:sz w:val="26"/>
    </w:rPr>
  </w:style>
  <w:style w:type="paragraph" w:styleId="Header">
    <w:name w:val="header"/>
    <w:basedOn w:val="Normal"/>
    <w:link w:val="HeaderChar"/>
    <w:uiPriority w:val="99"/>
    <w:unhideWhenUsed/>
    <w:rsid w:val="003C47D8"/>
    <w:pPr>
      <w:tabs>
        <w:tab w:val="center" w:pos="4680"/>
        <w:tab w:val="right" w:pos="9360"/>
      </w:tabs>
      <w:spacing w:after="0"/>
    </w:pPr>
  </w:style>
  <w:style w:type="character" w:customStyle="1" w:styleId="HeaderChar">
    <w:name w:val="Header Char"/>
    <w:basedOn w:val="DefaultParagraphFont"/>
    <w:link w:val="Header"/>
    <w:uiPriority w:val="99"/>
    <w:rsid w:val="003C47D8"/>
    <w:rPr>
      <w:rFonts w:ascii="Times New Roman" w:hAnsi="Times New Roman" w:cs="Times New Roman"/>
    </w:rPr>
  </w:style>
  <w:style w:type="paragraph" w:styleId="Footer">
    <w:name w:val="footer"/>
    <w:basedOn w:val="Normal"/>
    <w:link w:val="FooterChar"/>
    <w:uiPriority w:val="99"/>
    <w:unhideWhenUsed/>
    <w:rsid w:val="003C47D8"/>
    <w:pPr>
      <w:tabs>
        <w:tab w:val="center" w:pos="4680"/>
        <w:tab w:val="right" w:pos="9360"/>
      </w:tabs>
      <w:spacing w:after="0"/>
    </w:pPr>
  </w:style>
  <w:style w:type="character" w:customStyle="1" w:styleId="FooterChar">
    <w:name w:val="Footer Char"/>
    <w:basedOn w:val="DefaultParagraphFont"/>
    <w:link w:val="Footer"/>
    <w:uiPriority w:val="99"/>
    <w:rsid w:val="003C47D8"/>
    <w:rPr>
      <w:rFonts w:ascii="Times New Roman" w:hAnsi="Times New Roman" w:cs="Times New Roman"/>
    </w:rPr>
  </w:style>
  <w:style w:type="character" w:styleId="Hyperlink">
    <w:name w:val="Hyperlink"/>
    <w:basedOn w:val="DefaultParagraphFont"/>
    <w:uiPriority w:val="99"/>
    <w:rsid w:val="00023C6F"/>
    <w:rPr>
      <w:color w:val="0000FF"/>
      <w:u w:val="single"/>
    </w:rPr>
  </w:style>
  <w:style w:type="paragraph" w:styleId="Revision">
    <w:name w:val="Revision"/>
    <w:hidden/>
    <w:uiPriority w:val="99"/>
    <w:semiHidden/>
    <w:rsid w:val="00166D45"/>
    <w:pPr>
      <w:spacing w:after="0" w:line="240" w:lineRule="auto"/>
    </w:pPr>
    <w:rPr>
      <w:rFonts w:ascii="Times New Roman" w:hAnsi="Times New Roman" w:cs="Times New Roman"/>
      <w:sz w:val="24"/>
    </w:rPr>
  </w:style>
  <w:style w:type="paragraph" w:customStyle="1" w:styleId="HeaderText">
    <w:name w:val="Header Text"/>
    <w:basedOn w:val="Normal"/>
    <w:link w:val="HeaderTextChar"/>
    <w:rsid w:val="007B7BE8"/>
    <w:pPr>
      <w:spacing w:after="40"/>
      <w:ind w:right="-1267" w:firstLine="0"/>
      <w:jc w:val="left"/>
    </w:pPr>
    <w:rPr>
      <w:rFonts w:eastAsiaTheme="minorEastAsia"/>
      <w:b/>
      <w:sz w:val="18"/>
      <w:szCs w:val="18"/>
    </w:rPr>
  </w:style>
  <w:style w:type="character" w:customStyle="1" w:styleId="HeaderTextChar">
    <w:name w:val="Header Text Char"/>
    <w:basedOn w:val="DefaultParagraphFont"/>
    <w:link w:val="HeaderText"/>
    <w:rsid w:val="007B7BE8"/>
    <w:rPr>
      <w:rFonts w:ascii="Times New Roman" w:eastAsiaTheme="minorEastAsia" w:hAnsi="Times New Roman" w:cs="Times New Roman"/>
      <w:b/>
      <w:sz w:val="18"/>
      <w:szCs w:val="18"/>
    </w:rPr>
  </w:style>
  <w:style w:type="paragraph" w:customStyle="1" w:styleId="FooterText">
    <w:name w:val="Footer Text"/>
    <w:basedOn w:val="Footer"/>
    <w:link w:val="FooterTextChar"/>
    <w:rsid w:val="007B7BE8"/>
    <w:pPr>
      <w:tabs>
        <w:tab w:val="clear" w:pos="4680"/>
        <w:tab w:val="clear" w:pos="9360"/>
        <w:tab w:val="right" w:pos="8640"/>
      </w:tabs>
      <w:ind w:firstLine="0"/>
      <w:jc w:val="left"/>
    </w:pPr>
    <w:rPr>
      <w:rFonts w:eastAsiaTheme="minorEastAsia"/>
      <w:b/>
      <w:noProof/>
      <w:sz w:val="18"/>
      <w:szCs w:val="24"/>
    </w:rPr>
  </w:style>
  <w:style w:type="character" w:customStyle="1" w:styleId="FooterTextChar">
    <w:name w:val="Footer Text Char"/>
    <w:basedOn w:val="FooterChar"/>
    <w:link w:val="FooterText"/>
    <w:rsid w:val="007B7BE8"/>
    <w:rPr>
      <w:rFonts w:ascii="Times New Roman" w:eastAsiaTheme="minorEastAsia" w:hAnsi="Times New Roman" w:cs="Times New Roman"/>
      <w:b/>
      <w:noProof/>
      <w:sz w:val="18"/>
      <w:szCs w:val="24"/>
    </w:rPr>
  </w:style>
  <w:style w:type="character" w:styleId="IntenseReference">
    <w:name w:val="Intense Reference"/>
    <w:basedOn w:val="DefaultParagraphFont"/>
    <w:uiPriority w:val="32"/>
    <w:rsid w:val="00BF7DA0"/>
    <w:rPr>
      <w:b/>
      <w:bCs/>
      <w:smallCaps/>
      <w:color w:val="4F81BD" w:themeColor="accent1"/>
      <w:spacing w:val="5"/>
    </w:rPr>
  </w:style>
  <w:style w:type="paragraph" w:styleId="ListParagraph">
    <w:name w:val="List Paragraph"/>
    <w:aliases w:val="Bulleted List"/>
    <w:basedOn w:val="Normal"/>
    <w:uiPriority w:val="34"/>
    <w:qFormat/>
    <w:rsid w:val="00892AFD"/>
    <w:pPr>
      <w:spacing w:after="160"/>
      <w:ind w:left="720" w:firstLine="0"/>
      <w:contextualSpacing/>
    </w:pPr>
    <w:rPr>
      <w:rFonts w:eastAsiaTheme="minorEastAsia" w:cstheme="minorBidi"/>
    </w:rPr>
  </w:style>
  <w:style w:type="character" w:customStyle="1" w:styleId="Heading4Char">
    <w:name w:val="Heading 4 Char"/>
    <w:basedOn w:val="DefaultParagraphFont"/>
    <w:link w:val="Heading4"/>
    <w:rsid w:val="00D67D14"/>
    <w:rPr>
      <w:rFonts w:ascii="Times New Roman" w:eastAsia="MS Mincho" w:hAnsi="Times New Roman" w:cs="Times New Roman"/>
      <w:b/>
      <w:bCs/>
      <w:sz w:val="32"/>
      <w:szCs w:val="28"/>
    </w:rPr>
  </w:style>
  <w:style w:type="character" w:customStyle="1" w:styleId="Heading5Char">
    <w:name w:val="Heading 5 Char"/>
    <w:basedOn w:val="DefaultParagraphFont"/>
    <w:link w:val="Heading5"/>
    <w:uiPriority w:val="9"/>
    <w:rsid w:val="00D67D14"/>
    <w:rPr>
      <w:rFonts w:ascii="Times New Roman" w:eastAsiaTheme="majorEastAsia" w:hAnsi="Times New Roman" w:cstheme="majorBidi"/>
      <w:b/>
      <w:sz w:val="24"/>
    </w:rPr>
  </w:style>
  <w:style w:type="character" w:customStyle="1" w:styleId="Heading6Char">
    <w:name w:val="Heading 6 Char"/>
    <w:basedOn w:val="DefaultParagraphFont"/>
    <w:link w:val="Heading6"/>
    <w:uiPriority w:val="9"/>
    <w:rsid w:val="00D67D14"/>
    <w:rPr>
      <w:rFonts w:asciiTheme="majorHAnsi" w:eastAsiaTheme="majorEastAsia" w:hAnsiTheme="majorHAnsi" w:cstheme="majorBidi"/>
      <w:i/>
      <w:iCs/>
      <w:sz w:val="24"/>
    </w:rPr>
  </w:style>
  <w:style w:type="paragraph" w:customStyle="1" w:styleId="Equation">
    <w:name w:val="Equation"/>
    <w:basedOn w:val="Normal"/>
    <w:link w:val="EquationChar"/>
    <w:qFormat/>
    <w:rsid w:val="003040AB"/>
    <w:rPr>
      <w:rFonts w:ascii="Cambria Math" w:hAnsi="Cambria Math"/>
      <w:i/>
      <w:szCs w:val="20"/>
    </w:rPr>
  </w:style>
  <w:style w:type="paragraph" w:customStyle="1" w:styleId="Reference">
    <w:name w:val="Reference"/>
    <w:basedOn w:val="Normal"/>
    <w:link w:val="ReferenceChar"/>
    <w:qFormat/>
    <w:rsid w:val="003040AB"/>
    <w:pPr>
      <w:spacing w:after="60"/>
      <w:ind w:firstLine="0"/>
    </w:pPr>
    <w:rPr>
      <w:sz w:val="20"/>
      <w:szCs w:val="19"/>
    </w:rPr>
  </w:style>
  <w:style w:type="character" w:customStyle="1" w:styleId="EquationChar">
    <w:name w:val="Equation Char"/>
    <w:basedOn w:val="DefaultParagraphFont"/>
    <w:link w:val="Equation"/>
    <w:rsid w:val="003040AB"/>
    <w:rPr>
      <w:rFonts w:ascii="Cambria Math" w:hAnsi="Cambria Math" w:cs="Times New Roman"/>
      <w:i/>
      <w:sz w:val="24"/>
      <w:szCs w:val="20"/>
    </w:rPr>
  </w:style>
  <w:style w:type="paragraph" w:styleId="EndnoteText">
    <w:name w:val="endnote text"/>
    <w:basedOn w:val="Normal"/>
    <w:link w:val="EndnoteTextChar"/>
    <w:uiPriority w:val="99"/>
    <w:semiHidden/>
    <w:unhideWhenUsed/>
    <w:rsid w:val="003040AB"/>
    <w:pPr>
      <w:spacing w:after="0"/>
    </w:pPr>
    <w:rPr>
      <w:sz w:val="20"/>
      <w:szCs w:val="20"/>
    </w:rPr>
  </w:style>
  <w:style w:type="character" w:customStyle="1" w:styleId="ReferenceChar">
    <w:name w:val="Reference Char"/>
    <w:basedOn w:val="DefaultParagraphFont"/>
    <w:link w:val="Reference"/>
    <w:rsid w:val="003040AB"/>
    <w:rPr>
      <w:rFonts w:ascii="Times New Roman" w:hAnsi="Times New Roman" w:cs="Times New Roman"/>
      <w:sz w:val="20"/>
      <w:szCs w:val="19"/>
    </w:rPr>
  </w:style>
  <w:style w:type="character" w:customStyle="1" w:styleId="EndnoteTextChar">
    <w:name w:val="Endnote Text Char"/>
    <w:basedOn w:val="DefaultParagraphFont"/>
    <w:link w:val="EndnoteText"/>
    <w:uiPriority w:val="99"/>
    <w:semiHidden/>
    <w:rsid w:val="003040AB"/>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3040A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tation.aip.org/content/asa/journal/pom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orcid.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itorialmanager.com/pom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citation.aip.org/content/asa/journal/poma"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19050">
          <a:solidFill>
            <a:srgbClr val="000099"/>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024AE38F-2098-4BF6-8A4A-7A15677A3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5</Pages>
  <Words>1606</Words>
  <Characters>9074</Characters>
  <Application>Microsoft Office Word</Application>
  <DocSecurity>0</DocSecurity>
  <Lines>159</Lines>
  <Paragraphs>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Kent</dc:creator>
  <cp:lastModifiedBy>Kent</cp:lastModifiedBy>
  <cp:revision>20</cp:revision>
  <cp:lastPrinted>2014-11-19T00:44:00Z</cp:lastPrinted>
  <dcterms:created xsi:type="dcterms:W3CDTF">2015-07-27T13:02:00Z</dcterms:created>
  <dcterms:modified xsi:type="dcterms:W3CDTF">2015-07-30T02:50:00Z</dcterms:modified>
</cp:coreProperties>
</file>